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5D" w:rsidRPr="002C6727" w:rsidRDefault="0017416A" w:rsidP="00891BD4">
      <w:pPr>
        <w:jc w:val="right"/>
        <w:outlineLvl w:val="0"/>
        <w:rPr>
          <w:rFonts w:ascii="Arial" w:hAnsi="Arial" w:cs="Arial"/>
        </w:rPr>
      </w:pPr>
      <w:r w:rsidRPr="002C6727">
        <w:rPr>
          <w:rFonts w:ascii="Arial" w:hAnsi="Arial" w:cs="Arial"/>
        </w:rPr>
        <w:t>Palaci</w:t>
      </w:r>
      <w:r w:rsidR="00A21E03" w:rsidRPr="002C6727">
        <w:rPr>
          <w:rFonts w:ascii="Arial" w:hAnsi="Arial" w:cs="Arial"/>
        </w:rPr>
        <w:t xml:space="preserve">o Legislativo de San Lázaro a </w:t>
      </w:r>
      <w:bookmarkStart w:id="0" w:name="_GoBack"/>
      <w:bookmarkEnd w:id="0"/>
      <w:r w:rsidR="00A21E03" w:rsidRPr="002C6727">
        <w:rPr>
          <w:rFonts w:ascii="Arial" w:hAnsi="Arial" w:cs="Arial"/>
        </w:rPr>
        <w:t>21</w:t>
      </w:r>
      <w:r w:rsidRPr="002C6727">
        <w:rPr>
          <w:rFonts w:ascii="Arial" w:hAnsi="Arial" w:cs="Arial"/>
        </w:rPr>
        <w:t xml:space="preserve"> de diciembre de 2018</w:t>
      </w:r>
    </w:p>
    <w:p w:rsidR="0022585D" w:rsidRDefault="0022585D" w:rsidP="00891BD4">
      <w:pPr>
        <w:jc w:val="both"/>
        <w:rPr>
          <w:rFonts w:ascii="Arial" w:hAnsi="Arial" w:cs="Arial"/>
        </w:rPr>
      </w:pPr>
    </w:p>
    <w:p w:rsidR="0022585D" w:rsidRDefault="0022585D" w:rsidP="00891BD4">
      <w:pPr>
        <w:pStyle w:val="Textoindependiente2"/>
        <w:spacing w:after="0" w:line="240" w:lineRule="auto"/>
        <w:jc w:val="center"/>
        <w:outlineLvl w:val="0"/>
        <w:rPr>
          <w:rFonts w:ascii="Arial" w:hAnsi="Arial" w:cs="Arial"/>
          <w:b/>
          <w:bCs/>
        </w:rPr>
      </w:pPr>
      <w:r>
        <w:rPr>
          <w:rFonts w:ascii="Arial" w:hAnsi="Arial" w:cs="Arial"/>
          <w:b/>
          <w:bCs/>
        </w:rPr>
        <w:t xml:space="preserve">OPINIÓN DE LA COMISIÓN DE </w:t>
      </w:r>
      <w:r w:rsidR="0017416A" w:rsidRPr="0017416A">
        <w:rPr>
          <w:rFonts w:ascii="Arial" w:hAnsi="Arial" w:cs="Arial"/>
          <w:b/>
          <w:bCs/>
        </w:rPr>
        <w:t xml:space="preserve">DEPORTE </w:t>
      </w:r>
      <w:r>
        <w:rPr>
          <w:rFonts w:ascii="Arial" w:hAnsi="Arial" w:cs="Arial"/>
          <w:b/>
          <w:bCs/>
        </w:rPr>
        <w:t xml:space="preserve">RESPECTO AL PROYECTO DE PRESUPUESTO </w:t>
      </w:r>
      <w:r w:rsidR="003A5D10">
        <w:rPr>
          <w:rFonts w:ascii="Arial" w:hAnsi="Arial" w:cs="Arial"/>
          <w:b/>
          <w:bCs/>
        </w:rPr>
        <w:t xml:space="preserve">DE EGRESOS DE LA FEDERACIÓN </w:t>
      </w:r>
      <w:r w:rsidR="00607A14">
        <w:rPr>
          <w:rFonts w:ascii="Arial" w:hAnsi="Arial" w:cs="Arial"/>
          <w:b/>
          <w:bCs/>
        </w:rPr>
        <w:t>2019</w:t>
      </w:r>
    </w:p>
    <w:p w:rsidR="0022585D" w:rsidRDefault="0022585D" w:rsidP="00891BD4">
      <w:pPr>
        <w:pStyle w:val="Textoindependiente2"/>
        <w:spacing w:after="0" w:line="240" w:lineRule="auto"/>
        <w:jc w:val="center"/>
        <w:outlineLvl w:val="0"/>
        <w:rPr>
          <w:rFonts w:ascii="Arial" w:hAnsi="Arial" w:cs="Arial"/>
          <w:b/>
          <w:bCs/>
        </w:rPr>
      </w:pPr>
    </w:p>
    <w:p w:rsidR="0022585D" w:rsidRDefault="0022585D" w:rsidP="00891BD4">
      <w:pPr>
        <w:jc w:val="both"/>
        <w:rPr>
          <w:rFonts w:ascii="Arial" w:hAnsi="Arial" w:cs="Arial"/>
        </w:rPr>
      </w:pPr>
      <w:r>
        <w:rPr>
          <w:rFonts w:ascii="Arial" w:hAnsi="Arial" w:cs="Arial"/>
        </w:rPr>
        <w:t xml:space="preserve">La Comisión de Presupuesto y Cuenta Pública (Comisión de Presupuesto), con fundamento en lo dispuesto por los artículos 74, fracción IV de la Constitución Política de los Estados Unidos Mexicanos; </w:t>
      </w:r>
      <w:r w:rsidRPr="0019365A">
        <w:rPr>
          <w:rFonts w:ascii="Arial" w:hAnsi="Arial" w:cs="Arial"/>
          <w:lang w:eastAsia="es-MX"/>
        </w:rPr>
        <w:t>39, 44 numeral 4 y 45 numeral 6, incisos f) y g) de la Ley Orgánica del Congreso General de</w:t>
      </w:r>
      <w:r w:rsidR="00F935B1">
        <w:rPr>
          <w:rFonts w:ascii="Arial" w:hAnsi="Arial" w:cs="Arial"/>
          <w:lang w:eastAsia="es-MX"/>
        </w:rPr>
        <w:t xml:space="preserve"> los Estados Unidos Mexicanos;</w:t>
      </w:r>
      <w:r w:rsidRPr="0019365A">
        <w:rPr>
          <w:rFonts w:ascii="Arial" w:hAnsi="Arial" w:cs="Arial"/>
          <w:lang w:eastAsia="es-MX"/>
        </w:rPr>
        <w:t xml:space="preserve"> 42 fracción VIII</w:t>
      </w:r>
      <w:r w:rsidR="00C50D9E">
        <w:rPr>
          <w:rFonts w:ascii="Arial" w:hAnsi="Arial" w:cs="Arial"/>
          <w:lang w:eastAsia="es-MX"/>
        </w:rPr>
        <w:t xml:space="preserve"> </w:t>
      </w:r>
      <w:r w:rsidRPr="0019365A">
        <w:rPr>
          <w:rFonts w:ascii="Arial" w:hAnsi="Arial" w:cs="Arial"/>
          <w:lang w:eastAsia="es-MX"/>
        </w:rPr>
        <w:t>de la Ley Federal de Presupuesto y Responsabilidad Hacendaria</w:t>
      </w:r>
      <w:r w:rsidR="00FF0FBD">
        <w:rPr>
          <w:rFonts w:ascii="Arial" w:hAnsi="Arial" w:cs="Arial"/>
          <w:lang w:eastAsia="es-MX"/>
        </w:rPr>
        <w:t xml:space="preserve"> (LFPRH)</w:t>
      </w:r>
      <w:r w:rsidR="00F935B1">
        <w:rPr>
          <w:rFonts w:ascii="Arial" w:hAnsi="Arial" w:cs="Arial"/>
          <w:b/>
          <w:lang w:eastAsia="es-MX"/>
        </w:rPr>
        <w:t>;</w:t>
      </w:r>
      <w:r w:rsidRPr="0019365A">
        <w:rPr>
          <w:rFonts w:ascii="Arial" w:hAnsi="Arial" w:cs="Arial"/>
          <w:b/>
          <w:lang w:eastAsia="es-MX"/>
        </w:rPr>
        <w:t xml:space="preserve"> </w:t>
      </w:r>
      <w:r w:rsidR="00583B05">
        <w:rPr>
          <w:rFonts w:ascii="Arial" w:hAnsi="Arial" w:cs="Arial"/>
          <w:lang w:eastAsia="es-MX"/>
        </w:rPr>
        <w:t>69 numeral 4</w:t>
      </w:r>
      <w:r w:rsidRPr="0019365A">
        <w:rPr>
          <w:rFonts w:ascii="Arial" w:hAnsi="Arial" w:cs="Arial"/>
          <w:lang w:eastAsia="es-MX"/>
        </w:rPr>
        <w:t>,</w:t>
      </w:r>
      <w:r>
        <w:rPr>
          <w:rFonts w:ascii="Arial" w:hAnsi="Arial" w:cs="Arial"/>
          <w:lang w:eastAsia="es-MX"/>
        </w:rPr>
        <w:t xml:space="preserve"> 79 numeral 3 fracción II, </w:t>
      </w:r>
      <w:r w:rsidR="002679BC">
        <w:rPr>
          <w:rFonts w:ascii="Arial" w:hAnsi="Arial" w:cs="Arial"/>
        </w:rPr>
        <w:t xml:space="preserve">157, numeral 1 fracción IV, </w:t>
      </w:r>
      <w:r w:rsidRPr="0019365A">
        <w:rPr>
          <w:rFonts w:ascii="Arial" w:hAnsi="Arial" w:cs="Arial"/>
          <w:lang w:eastAsia="es-MX"/>
        </w:rPr>
        <w:t>167 numerales 1 y 4</w:t>
      </w:r>
      <w:r>
        <w:rPr>
          <w:rFonts w:ascii="Arial" w:hAnsi="Arial" w:cs="Arial"/>
          <w:lang w:eastAsia="es-MX"/>
        </w:rPr>
        <w:t>, 191 numerales 1, 2 y 3,</w:t>
      </w:r>
      <w:r w:rsidRPr="0019365A">
        <w:rPr>
          <w:rFonts w:ascii="Arial" w:hAnsi="Arial" w:cs="Arial"/>
          <w:lang w:eastAsia="es-MX"/>
        </w:rPr>
        <w:t xml:space="preserve"> 198 numeral 5, 220 del Reglamento de la Cámara de Diputados del H. Congreso de la </w:t>
      </w:r>
      <w:r>
        <w:rPr>
          <w:rFonts w:ascii="Arial" w:hAnsi="Arial" w:cs="Arial"/>
          <w:lang w:eastAsia="es-MX"/>
        </w:rPr>
        <w:t xml:space="preserve">Unión </w:t>
      </w:r>
      <w:r>
        <w:rPr>
          <w:rFonts w:ascii="Arial" w:hAnsi="Arial" w:cs="Arial"/>
        </w:rPr>
        <w:t>emitió el Acuerdo por el que se establece el procedimiento de participación de las Comisiones Ordinaria</w:t>
      </w:r>
      <w:r w:rsidR="002679BC">
        <w:rPr>
          <w:rFonts w:ascii="Arial" w:hAnsi="Arial" w:cs="Arial"/>
        </w:rPr>
        <w:t>s en el examen y discusión del P</w:t>
      </w:r>
      <w:r>
        <w:rPr>
          <w:rFonts w:ascii="Arial" w:hAnsi="Arial" w:cs="Arial"/>
        </w:rPr>
        <w:t>royecto de Presupuesto de Egresos de la Federación (Presupuest</w:t>
      </w:r>
      <w:r w:rsidR="00442E92">
        <w:rPr>
          <w:rFonts w:ascii="Arial" w:hAnsi="Arial" w:cs="Arial"/>
        </w:rPr>
        <w:t xml:space="preserve">o) para el Ejercicio Fiscal </w:t>
      </w:r>
      <w:r w:rsidR="00607A14">
        <w:rPr>
          <w:rFonts w:ascii="Arial" w:hAnsi="Arial" w:cs="Arial"/>
        </w:rPr>
        <w:t>2019</w:t>
      </w:r>
      <w:r>
        <w:rPr>
          <w:rFonts w:ascii="Arial" w:hAnsi="Arial" w:cs="Arial"/>
        </w:rPr>
        <w:t>, publicad</w:t>
      </w:r>
      <w:r w:rsidR="0017416A">
        <w:rPr>
          <w:rFonts w:ascii="Arial" w:hAnsi="Arial" w:cs="Arial"/>
        </w:rPr>
        <w:t xml:space="preserve">o en la Gaceta Parlamentaria el día 26 </w:t>
      </w:r>
      <w:r>
        <w:rPr>
          <w:rFonts w:ascii="Arial" w:hAnsi="Arial" w:cs="Arial"/>
        </w:rPr>
        <w:t>de</w:t>
      </w:r>
      <w:r w:rsidR="0017416A">
        <w:rPr>
          <w:rFonts w:ascii="Arial" w:hAnsi="Arial" w:cs="Arial"/>
        </w:rPr>
        <w:t xml:space="preserve"> noviembre </w:t>
      </w:r>
      <w:r w:rsidR="00442E92">
        <w:rPr>
          <w:rFonts w:ascii="Arial" w:hAnsi="Arial" w:cs="Arial"/>
        </w:rPr>
        <w:t xml:space="preserve">de </w:t>
      </w:r>
      <w:r w:rsidR="00607A14">
        <w:rPr>
          <w:rFonts w:ascii="Arial" w:hAnsi="Arial" w:cs="Arial"/>
        </w:rPr>
        <w:t>2018</w:t>
      </w:r>
      <w:r>
        <w:rPr>
          <w:rFonts w:ascii="Arial" w:hAnsi="Arial" w:cs="Arial"/>
        </w:rPr>
        <w:t>.</w:t>
      </w:r>
    </w:p>
    <w:p w:rsidR="00891BD4" w:rsidRDefault="00891BD4" w:rsidP="00891BD4">
      <w:pPr>
        <w:jc w:val="both"/>
        <w:rPr>
          <w:rFonts w:ascii="Arial" w:hAnsi="Arial" w:cs="Arial"/>
        </w:rPr>
      </w:pPr>
    </w:p>
    <w:p w:rsidR="0022585D" w:rsidRDefault="0022585D" w:rsidP="00891BD4">
      <w:pPr>
        <w:jc w:val="both"/>
        <w:rPr>
          <w:rFonts w:ascii="Arial" w:hAnsi="Arial" w:cs="Arial"/>
        </w:rPr>
      </w:pPr>
      <w:r>
        <w:rPr>
          <w:rFonts w:ascii="Arial" w:hAnsi="Arial" w:cs="Arial"/>
        </w:rPr>
        <w:t>En este sentido</w:t>
      </w:r>
      <w:r w:rsidR="002679BC">
        <w:rPr>
          <w:rFonts w:ascii="Arial" w:hAnsi="Arial" w:cs="Arial"/>
        </w:rPr>
        <w:t>,</w:t>
      </w:r>
      <w:r>
        <w:rPr>
          <w:rFonts w:ascii="Arial" w:hAnsi="Arial" w:cs="Arial"/>
        </w:rPr>
        <w:t xml:space="preserve"> </w:t>
      </w:r>
      <w:r w:rsidR="002C5F6C">
        <w:rPr>
          <w:rFonts w:ascii="Arial" w:hAnsi="Arial" w:cs="Arial"/>
        </w:rPr>
        <w:t>est</w:t>
      </w:r>
      <w:r w:rsidR="0017416A">
        <w:rPr>
          <w:rFonts w:ascii="Arial" w:hAnsi="Arial" w:cs="Arial"/>
        </w:rPr>
        <w:t xml:space="preserve">a Comisión de Deporte </w:t>
      </w:r>
      <w:r>
        <w:rPr>
          <w:rFonts w:ascii="Arial" w:hAnsi="Arial" w:cs="Arial"/>
        </w:rPr>
        <w:t xml:space="preserve">somete a consideración de la Comisión de Presupuesto, la </w:t>
      </w:r>
      <w:r>
        <w:rPr>
          <w:rFonts w:ascii="Arial" w:hAnsi="Arial" w:cs="Arial"/>
          <w:b/>
        </w:rPr>
        <w:t>Opinión sobre modificaciones diversas al Proyecto de Presupuesto</w:t>
      </w:r>
      <w:r w:rsidR="00F935B1">
        <w:rPr>
          <w:rFonts w:ascii="Arial" w:hAnsi="Arial" w:cs="Arial"/>
          <w:b/>
        </w:rPr>
        <w:t xml:space="preserve"> de Egresos</w:t>
      </w:r>
      <w:r w:rsidR="00442E92">
        <w:rPr>
          <w:rFonts w:ascii="Arial" w:hAnsi="Arial" w:cs="Arial"/>
          <w:b/>
        </w:rPr>
        <w:t xml:space="preserve"> para el Ejercicio Fiscal </w:t>
      </w:r>
      <w:r w:rsidR="00607A14">
        <w:rPr>
          <w:rFonts w:ascii="Arial" w:hAnsi="Arial" w:cs="Arial"/>
          <w:b/>
        </w:rPr>
        <w:t>2019</w:t>
      </w:r>
      <w:r w:rsidR="0017416A">
        <w:rPr>
          <w:rFonts w:ascii="Arial" w:hAnsi="Arial" w:cs="Arial"/>
          <w:b/>
        </w:rPr>
        <w:t xml:space="preserve"> en el Gasto del Sector de </w:t>
      </w:r>
      <w:r w:rsidR="000E1CA9">
        <w:rPr>
          <w:rFonts w:ascii="Arial" w:hAnsi="Arial" w:cs="Arial"/>
          <w:b/>
        </w:rPr>
        <w:t xml:space="preserve">Cultura Física y </w:t>
      </w:r>
      <w:r w:rsidR="0017416A">
        <w:rPr>
          <w:rFonts w:ascii="Arial" w:hAnsi="Arial" w:cs="Arial"/>
          <w:b/>
        </w:rPr>
        <w:t>Deporte</w:t>
      </w:r>
      <w:r>
        <w:rPr>
          <w:rFonts w:ascii="Arial" w:hAnsi="Arial" w:cs="Arial"/>
        </w:rPr>
        <w:t>, conforme a los siguientes:</w:t>
      </w:r>
    </w:p>
    <w:p w:rsidR="0022585D" w:rsidRDefault="0022585D" w:rsidP="00891BD4">
      <w:pPr>
        <w:rPr>
          <w:rFonts w:ascii="Arial" w:hAnsi="Arial" w:cs="Arial"/>
          <w:b/>
        </w:rPr>
      </w:pPr>
    </w:p>
    <w:p w:rsidR="0022585D" w:rsidRDefault="0022585D" w:rsidP="00891BD4">
      <w:pPr>
        <w:outlineLvl w:val="0"/>
        <w:rPr>
          <w:rFonts w:ascii="Arial" w:hAnsi="Arial" w:cs="Arial"/>
          <w:b/>
        </w:rPr>
      </w:pPr>
      <w:r>
        <w:rPr>
          <w:rFonts w:ascii="Arial" w:hAnsi="Arial" w:cs="Arial"/>
          <w:b/>
        </w:rPr>
        <w:t>ANTECEDENTES</w:t>
      </w:r>
    </w:p>
    <w:p w:rsidR="0022585D" w:rsidRDefault="0022585D" w:rsidP="00891BD4">
      <w:pPr>
        <w:outlineLvl w:val="0"/>
        <w:rPr>
          <w:rFonts w:ascii="Arial" w:hAnsi="Arial" w:cs="Arial"/>
          <w:b/>
        </w:rPr>
      </w:pPr>
    </w:p>
    <w:p w:rsidR="0022585D" w:rsidRDefault="0022585D" w:rsidP="00891BD4">
      <w:pPr>
        <w:jc w:val="both"/>
        <w:rPr>
          <w:rFonts w:ascii="Arial" w:hAnsi="Arial" w:cs="Arial"/>
        </w:rPr>
      </w:pPr>
      <w:r>
        <w:rPr>
          <w:rFonts w:ascii="Arial" w:hAnsi="Arial" w:cs="Arial"/>
        </w:rPr>
        <w:t xml:space="preserve">El </w:t>
      </w:r>
      <w:r w:rsidR="00DA7F95" w:rsidRPr="00DA7F95">
        <w:rPr>
          <w:rFonts w:ascii="Arial" w:hAnsi="Arial" w:cs="Arial"/>
        </w:rPr>
        <w:t xml:space="preserve">día 15 </w:t>
      </w:r>
      <w:r w:rsidR="00DA7F95">
        <w:rPr>
          <w:rFonts w:ascii="Arial" w:hAnsi="Arial" w:cs="Arial"/>
        </w:rPr>
        <w:t xml:space="preserve">de diciembre </w:t>
      </w:r>
      <w:r w:rsidR="0043000B">
        <w:rPr>
          <w:rFonts w:ascii="Arial" w:hAnsi="Arial" w:cs="Arial"/>
        </w:rPr>
        <w:t xml:space="preserve">de </w:t>
      </w:r>
      <w:r w:rsidR="00607A14">
        <w:rPr>
          <w:rFonts w:ascii="Arial" w:hAnsi="Arial" w:cs="Arial"/>
        </w:rPr>
        <w:t>2018</w:t>
      </w:r>
      <w:r>
        <w:rPr>
          <w:rFonts w:ascii="Arial" w:hAnsi="Arial" w:cs="Arial"/>
        </w:rPr>
        <w:t xml:space="preserve">, el Ejecutivo Federal presentó a esta Soberanía la Iniciativa de Decreto por el que se expide la Ley de Ingresos y el </w:t>
      </w:r>
      <w:r w:rsidR="002679BC">
        <w:rPr>
          <w:rFonts w:ascii="Arial" w:hAnsi="Arial" w:cs="Arial"/>
        </w:rPr>
        <w:t>P</w:t>
      </w:r>
      <w:r>
        <w:rPr>
          <w:rFonts w:ascii="Arial" w:hAnsi="Arial" w:cs="Arial"/>
        </w:rPr>
        <w:t>royecto de Presupues</w:t>
      </w:r>
      <w:r w:rsidR="00F935B1">
        <w:rPr>
          <w:rFonts w:ascii="Arial" w:hAnsi="Arial" w:cs="Arial"/>
        </w:rPr>
        <w:t>to de Egres</w:t>
      </w:r>
      <w:r w:rsidR="00442E92">
        <w:rPr>
          <w:rFonts w:ascii="Arial" w:hAnsi="Arial" w:cs="Arial"/>
        </w:rPr>
        <w:t xml:space="preserve">os para el Ejercicio Fiscal </w:t>
      </w:r>
      <w:r w:rsidR="00607A14">
        <w:rPr>
          <w:rFonts w:ascii="Arial" w:hAnsi="Arial" w:cs="Arial"/>
        </w:rPr>
        <w:t>2019</w:t>
      </w:r>
      <w:r>
        <w:rPr>
          <w:rFonts w:ascii="Arial" w:hAnsi="Arial" w:cs="Arial"/>
        </w:rPr>
        <w:t>, para su estudio, análisis, discusión y dictaminación.</w:t>
      </w:r>
    </w:p>
    <w:p w:rsidR="0022585D" w:rsidRDefault="0022585D" w:rsidP="00891BD4">
      <w:pPr>
        <w:jc w:val="both"/>
        <w:rPr>
          <w:rFonts w:ascii="Arial" w:hAnsi="Arial" w:cs="Arial"/>
        </w:rPr>
      </w:pPr>
    </w:p>
    <w:p w:rsidR="0022585D" w:rsidRDefault="00DE5718" w:rsidP="00891BD4">
      <w:pPr>
        <w:jc w:val="both"/>
        <w:rPr>
          <w:rFonts w:ascii="Arial" w:hAnsi="Arial" w:cs="Arial"/>
        </w:rPr>
      </w:pPr>
      <w:r>
        <w:rPr>
          <w:rFonts w:ascii="Arial" w:hAnsi="Arial" w:cs="Arial"/>
        </w:rPr>
        <w:t>Con fecha 17</w:t>
      </w:r>
      <w:r w:rsidR="000E09DA">
        <w:rPr>
          <w:rFonts w:ascii="Arial" w:hAnsi="Arial" w:cs="Arial"/>
        </w:rPr>
        <w:t xml:space="preserve"> </w:t>
      </w:r>
      <w:r w:rsidR="00DA7F95">
        <w:rPr>
          <w:rFonts w:ascii="Arial" w:hAnsi="Arial" w:cs="Arial"/>
        </w:rPr>
        <w:t xml:space="preserve">de diciembre </w:t>
      </w:r>
      <w:r w:rsidR="00442E92">
        <w:rPr>
          <w:rFonts w:ascii="Arial" w:hAnsi="Arial" w:cs="Arial"/>
        </w:rPr>
        <w:t xml:space="preserve">de </w:t>
      </w:r>
      <w:r w:rsidR="00607A14">
        <w:rPr>
          <w:rFonts w:ascii="Arial" w:hAnsi="Arial" w:cs="Arial"/>
        </w:rPr>
        <w:t>2018</w:t>
      </w:r>
      <w:r w:rsidR="0022585D">
        <w:rPr>
          <w:rFonts w:ascii="Arial" w:hAnsi="Arial" w:cs="Arial"/>
        </w:rPr>
        <w:t>, la Comisión de Presupuesto turnó a las Comisiones Ordinarias</w:t>
      </w:r>
      <w:r w:rsidR="00B21155">
        <w:rPr>
          <w:rFonts w:ascii="Arial" w:hAnsi="Arial" w:cs="Arial"/>
        </w:rPr>
        <w:t xml:space="preserve">, </w:t>
      </w:r>
      <w:r w:rsidR="00B21155" w:rsidRPr="00B21155">
        <w:rPr>
          <w:rFonts w:ascii="Arial" w:hAnsi="Arial" w:cs="Arial"/>
          <w:b/>
        </w:rPr>
        <w:t>de acuerdo a su competencia</w:t>
      </w:r>
      <w:r w:rsidR="00B21155">
        <w:rPr>
          <w:rFonts w:ascii="Arial" w:hAnsi="Arial" w:cs="Arial"/>
        </w:rPr>
        <w:t xml:space="preserve">, </w:t>
      </w:r>
      <w:r w:rsidR="0022585D">
        <w:rPr>
          <w:rFonts w:ascii="Arial" w:hAnsi="Arial" w:cs="Arial"/>
        </w:rPr>
        <w:t xml:space="preserve">el </w:t>
      </w:r>
      <w:r w:rsidR="002679BC">
        <w:rPr>
          <w:rFonts w:ascii="Arial" w:hAnsi="Arial" w:cs="Arial"/>
        </w:rPr>
        <w:t>P</w:t>
      </w:r>
      <w:r w:rsidR="0022585D">
        <w:rPr>
          <w:rFonts w:ascii="Arial" w:hAnsi="Arial" w:cs="Arial"/>
        </w:rPr>
        <w:t xml:space="preserve">royecto de Presupuesto </w:t>
      </w:r>
      <w:r w:rsidR="00F935B1">
        <w:rPr>
          <w:rFonts w:ascii="Arial" w:hAnsi="Arial" w:cs="Arial"/>
        </w:rPr>
        <w:t xml:space="preserve">de Egresos </w:t>
      </w:r>
      <w:r w:rsidR="0022585D">
        <w:rPr>
          <w:rFonts w:ascii="Arial" w:hAnsi="Arial" w:cs="Arial"/>
        </w:rPr>
        <w:t xml:space="preserve">para el Ejercicio Fiscal </w:t>
      </w:r>
      <w:r w:rsidR="00607A14">
        <w:rPr>
          <w:rFonts w:ascii="Arial" w:hAnsi="Arial" w:cs="Arial"/>
        </w:rPr>
        <w:t>2019</w:t>
      </w:r>
      <w:r w:rsidR="0022585D">
        <w:rPr>
          <w:rFonts w:ascii="Arial" w:hAnsi="Arial" w:cs="Arial"/>
        </w:rPr>
        <w:t xml:space="preserve"> para su estudio, análisis y opinión.</w:t>
      </w:r>
    </w:p>
    <w:p w:rsidR="0022585D" w:rsidRDefault="0022585D" w:rsidP="00891BD4">
      <w:pPr>
        <w:rPr>
          <w:rFonts w:ascii="Arial" w:hAnsi="Arial" w:cs="Arial"/>
        </w:rPr>
      </w:pPr>
    </w:p>
    <w:p w:rsidR="0022585D" w:rsidRDefault="0022585D" w:rsidP="00891BD4">
      <w:pPr>
        <w:jc w:val="both"/>
        <w:rPr>
          <w:rFonts w:ascii="Arial" w:hAnsi="Arial" w:cs="Arial"/>
        </w:rPr>
      </w:pPr>
      <w:r>
        <w:rPr>
          <w:rFonts w:ascii="Arial" w:hAnsi="Arial" w:cs="Arial"/>
        </w:rPr>
        <w:t xml:space="preserve">En la </w:t>
      </w:r>
      <w:r w:rsidR="00DA7F95">
        <w:rPr>
          <w:rFonts w:ascii="Arial" w:hAnsi="Arial" w:cs="Arial"/>
        </w:rPr>
        <w:t xml:space="preserve">Primera Reunión Extraordinaria de la Comisión de Deporte, </w:t>
      </w:r>
      <w:r w:rsidR="000E09DA">
        <w:rPr>
          <w:rFonts w:ascii="Arial" w:hAnsi="Arial" w:cs="Arial"/>
        </w:rPr>
        <w:t xml:space="preserve">celebrada el día 19 </w:t>
      </w:r>
      <w:r w:rsidR="00DA7F95">
        <w:rPr>
          <w:rFonts w:ascii="Arial" w:hAnsi="Arial" w:cs="Arial"/>
        </w:rPr>
        <w:t xml:space="preserve">de diciembre </w:t>
      </w:r>
      <w:r w:rsidR="00442E92">
        <w:rPr>
          <w:rFonts w:ascii="Arial" w:hAnsi="Arial" w:cs="Arial"/>
        </w:rPr>
        <w:t xml:space="preserve">de </w:t>
      </w:r>
      <w:r w:rsidR="00607A14">
        <w:rPr>
          <w:rFonts w:ascii="Arial" w:hAnsi="Arial" w:cs="Arial"/>
        </w:rPr>
        <w:t>2018</w:t>
      </w:r>
      <w:r>
        <w:rPr>
          <w:rFonts w:ascii="Arial" w:hAnsi="Arial" w:cs="Arial"/>
        </w:rPr>
        <w:t>, se pre</w:t>
      </w:r>
      <w:r w:rsidR="00B21155">
        <w:rPr>
          <w:rFonts w:ascii="Arial" w:hAnsi="Arial" w:cs="Arial"/>
        </w:rPr>
        <w:t>sentó al pleno de la misma</w:t>
      </w:r>
      <w:r w:rsidR="002679BC">
        <w:rPr>
          <w:rFonts w:ascii="Arial" w:hAnsi="Arial" w:cs="Arial"/>
        </w:rPr>
        <w:t>, el P</w:t>
      </w:r>
      <w:r>
        <w:rPr>
          <w:rFonts w:ascii="Arial" w:hAnsi="Arial" w:cs="Arial"/>
        </w:rPr>
        <w:t>royecto de</w:t>
      </w:r>
      <w:r w:rsidR="000E09DA">
        <w:rPr>
          <w:rFonts w:ascii="Arial" w:hAnsi="Arial" w:cs="Arial"/>
        </w:rPr>
        <w:t xml:space="preserve"> Opinión sobre el</w:t>
      </w:r>
      <w:r>
        <w:rPr>
          <w:rFonts w:ascii="Arial" w:hAnsi="Arial" w:cs="Arial"/>
        </w:rPr>
        <w:t xml:space="preserve"> Presupuesto </w:t>
      </w:r>
      <w:r w:rsidR="003643C6">
        <w:rPr>
          <w:rFonts w:ascii="Arial" w:hAnsi="Arial" w:cs="Arial"/>
        </w:rPr>
        <w:t xml:space="preserve">de Egresos </w:t>
      </w:r>
      <w:r>
        <w:rPr>
          <w:rFonts w:ascii="Arial" w:hAnsi="Arial" w:cs="Arial"/>
        </w:rPr>
        <w:t>para el Ejercicio Fisc</w:t>
      </w:r>
      <w:r w:rsidR="00442E92">
        <w:rPr>
          <w:rFonts w:ascii="Arial" w:hAnsi="Arial" w:cs="Arial"/>
        </w:rPr>
        <w:t xml:space="preserve">al </w:t>
      </w:r>
      <w:r w:rsidR="00607A14">
        <w:rPr>
          <w:rFonts w:ascii="Arial" w:hAnsi="Arial" w:cs="Arial"/>
        </w:rPr>
        <w:t>2019</w:t>
      </w:r>
      <w:r>
        <w:rPr>
          <w:rFonts w:ascii="Arial" w:hAnsi="Arial" w:cs="Arial"/>
        </w:rPr>
        <w:t xml:space="preserve">. </w:t>
      </w:r>
    </w:p>
    <w:p w:rsidR="00DE5718" w:rsidRDefault="00DE5718" w:rsidP="00891BD4">
      <w:pPr>
        <w:jc w:val="both"/>
        <w:rPr>
          <w:rFonts w:ascii="Arial" w:hAnsi="Arial" w:cs="Arial"/>
        </w:rPr>
      </w:pPr>
    </w:p>
    <w:p w:rsidR="0022585D" w:rsidRDefault="0022585D" w:rsidP="00891BD4">
      <w:pPr>
        <w:pStyle w:val="Textoindependiente2"/>
        <w:spacing w:after="0" w:line="240" w:lineRule="auto"/>
        <w:jc w:val="both"/>
        <w:rPr>
          <w:rFonts w:ascii="Arial" w:hAnsi="Arial" w:cs="Arial"/>
          <w:bCs/>
        </w:rPr>
      </w:pPr>
      <w:r>
        <w:rPr>
          <w:rFonts w:ascii="Arial" w:hAnsi="Arial" w:cs="Arial"/>
          <w:bCs/>
        </w:rPr>
        <w:t>Con la finalidad de integra</w:t>
      </w:r>
      <w:r w:rsidR="00DE5718">
        <w:rPr>
          <w:rFonts w:ascii="Arial" w:hAnsi="Arial" w:cs="Arial"/>
          <w:bCs/>
        </w:rPr>
        <w:t>r e</w:t>
      </w:r>
      <w:r>
        <w:rPr>
          <w:rFonts w:ascii="Arial" w:hAnsi="Arial" w:cs="Arial"/>
          <w:bCs/>
        </w:rPr>
        <w:t>l análisis y discusión de la presente Opinión, se tomaron en cuenta proposiciones sobre temas presupuestales relacionados con el sector</w:t>
      </w:r>
      <w:r w:rsidR="00B21155">
        <w:rPr>
          <w:rFonts w:ascii="Arial" w:hAnsi="Arial" w:cs="Arial"/>
          <w:bCs/>
        </w:rPr>
        <w:t xml:space="preserve"> competencia de la Comisión</w:t>
      </w:r>
      <w:r>
        <w:rPr>
          <w:rFonts w:ascii="Arial" w:hAnsi="Arial" w:cs="Arial"/>
          <w:bCs/>
        </w:rPr>
        <w:t xml:space="preserve">, se llevaron a cabo diversas consultas y reuniones de </w:t>
      </w:r>
      <w:r>
        <w:rPr>
          <w:rFonts w:ascii="Arial" w:hAnsi="Arial" w:cs="Arial"/>
          <w:bCs/>
        </w:rPr>
        <w:lastRenderedPageBreak/>
        <w:t>trabajo con representantes del Ejecuti</w:t>
      </w:r>
      <w:r w:rsidR="00B21155">
        <w:rPr>
          <w:rFonts w:ascii="Arial" w:hAnsi="Arial" w:cs="Arial"/>
          <w:bCs/>
        </w:rPr>
        <w:t>vo Federal y diferentes</w:t>
      </w:r>
      <w:r>
        <w:rPr>
          <w:rFonts w:ascii="Arial" w:hAnsi="Arial" w:cs="Arial"/>
          <w:bCs/>
        </w:rPr>
        <w:t xml:space="preserve"> interesados en la materia:</w:t>
      </w:r>
    </w:p>
    <w:p w:rsidR="0022585D" w:rsidRDefault="0022585D" w:rsidP="00891BD4">
      <w:pPr>
        <w:jc w:val="both"/>
        <w:rPr>
          <w:rFonts w:ascii="Arial" w:hAnsi="Arial" w:cs="Arial"/>
          <w:bCs/>
        </w:rPr>
      </w:pPr>
    </w:p>
    <w:p w:rsidR="0022585D" w:rsidRDefault="0022585D" w:rsidP="00891BD4">
      <w:pPr>
        <w:jc w:val="both"/>
        <w:outlineLvl w:val="0"/>
        <w:rPr>
          <w:rFonts w:ascii="Arial" w:hAnsi="Arial" w:cs="Arial"/>
          <w:b/>
        </w:rPr>
      </w:pPr>
      <w:r>
        <w:rPr>
          <w:rFonts w:ascii="Arial" w:hAnsi="Arial" w:cs="Arial"/>
          <w:b/>
        </w:rPr>
        <w:t>DESCRIPCIÓN DE LA INICIATIVA</w:t>
      </w:r>
    </w:p>
    <w:p w:rsidR="00E60DD4" w:rsidRPr="00E60DD4" w:rsidRDefault="00E60DD4" w:rsidP="00891BD4">
      <w:pPr>
        <w:jc w:val="both"/>
        <w:rPr>
          <w:rFonts w:ascii="Arial" w:hAnsi="Arial" w:cs="Arial"/>
          <w:i/>
          <w:color w:val="FF0000"/>
        </w:rPr>
      </w:pPr>
    </w:p>
    <w:p w:rsidR="00E60DD4" w:rsidRDefault="00E60DD4" w:rsidP="00891BD4">
      <w:pPr>
        <w:jc w:val="both"/>
        <w:outlineLvl w:val="0"/>
        <w:rPr>
          <w:rFonts w:ascii="Arial" w:hAnsi="Arial" w:cs="Arial"/>
        </w:rPr>
      </w:pPr>
      <w:r>
        <w:rPr>
          <w:rFonts w:ascii="Arial" w:hAnsi="Arial" w:cs="Arial"/>
        </w:rPr>
        <w:t xml:space="preserve">En el Proyecto de Presupuesto de Egresos de la Federación para el ejercicio fiscal 2019 (PPEF), se propone una </w:t>
      </w:r>
      <w:r w:rsidR="00F41F63">
        <w:rPr>
          <w:rFonts w:ascii="Arial" w:hAnsi="Arial" w:cs="Arial"/>
        </w:rPr>
        <w:t>asignación</w:t>
      </w:r>
      <w:r>
        <w:rPr>
          <w:rFonts w:ascii="Arial" w:hAnsi="Arial" w:cs="Arial"/>
        </w:rPr>
        <w:t xml:space="preserve"> para el ramo 11: Educación,</w:t>
      </w:r>
      <w:r w:rsidR="000E09DA">
        <w:rPr>
          <w:rFonts w:ascii="Arial" w:hAnsi="Arial" w:cs="Arial"/>
        </w:rPr>
        <w:t xml:space="preserve"> en la parte correspondiente a Cultura Física y Deporte</w:t>
      </w:r>
      <w:r>
        <w:rPr>
          <w:rFonts w:ascii="Arial" w:hAnsi="Arial" w:cs="Arial"/>
        </w:rPr>
        <w:t xml:space="preserve"> de </w:t>
      </w:r>
      <w:r w:rsidR="000E09DA" w:rsidRPr="000E09DA">
        <w:rPr>
          <w:rFonts w:ascii="Arial" w:hAnsi="Arial" w:cs="Arial"/>
          <w:b/>
        </w:rPr>
        <w:t>1,518,525,631</w:t>
      </w:r>
      <w:r w:rsidR="000E09DA" w:rsidRPr="000E09DA">
        <w:rPr>
          <w:rFonts w:ascii="Arial" w:hAnsi="Arial" w:cs="Arial"/>
        </w:rPr>
        <w:t xml:space="preserve"> </w:t>
      </w:r>
      <w:r w:rsidR="000E09DA">
        <w:rPr>
          <w:rFonts w:ascii="Arial" w:hAnsi="Arial" w:cs="Arial"/>
        </w:rPr>
        <w:t>millones de pesos (</w:t>
      </w:r>
      <w:r w:rsidR="000E09DA" w:rsidRPr="000E09DA">
        <w:rPr>
          <w:rFonts w:ascii="Arial" w:hAnsi="Arial" w:cs="Arial"/>
        </w:rPr>
        <w:t>mdp</w:t>
      </w:r>
      <w:r w:rsidR="000E09DA">
        <w:rPr>
          <w:rFonts w:ascii="Arial" w:hAnsi="Arial" w:cs="Arial"/>
        </w:rPr>
        <w:t>)</w:t>
      </w:r>
      <w:r w:rsidR="00FD707A">
        <w:rPr>
          <w:rFonts w:ascii="Arial" w:hAnsi="Arial" w:cs="Arial"/>
        </w:rPr>
        <w:t xml:space="preserve">, es decir </w:t>
      </w:r>
      <w:r w:rsidR="00FD707A" w:rsidRPr="00FD707A">
        <w:rPr>
          <w:rFonts w:ascii="Arial" w:hAnsi="Arial" w:cs="Arial"/>
          <w:b/>
        </w:rPr>
        <w:t>615,445,569</w:t>
      </w:r>
      <w:r w:rsidR="00FD707A">
        <w:rPr>
          <w:rFonts w:ascii="Arial" w:hAnsi="Arial" w:cs="Arial"/>
          <w:b/>
        </w:rPr>
        <w:t xml:space="preserve"> </w:t>
      </w:r>
      <w:r w:rsidRPr="00FD707A">
        <w:rPr>
          <w:rFonts w:ascii="Arial" w:hAnsi="Arial" w:cs="Arial"/>
          <w:b/>
        </w:rPr>
        <w:t>menos que los</w:t>
      </w:r>
      <w:r w:rsidR="00FD707A">
        <w:rPr>
          <w:rFonts w:ascii="Arial" w:hAnsi="Arial" w:cs="Arial"/>
        </w:rPr>
        <w:t xml:space="preserve"> </w:t>
      </w:r>
      <w:r w:rsidR="00FD707A" w:rsidRPr="00FD707A">
        <w:rPr>
          <w:rFonts w:ascii="Arial" w:hAnsi="Arial" w:cs="Arial"/>
          <w:b/>
        </w:rPr>
        <w:t>2,133,971,200</w:t>
      </w:r>
      <w:r w:rsidR="00FD707A">
        <w:rPr>
          <w:rFonts w:ascii="Arial" w:hAnsi="Arial" w:cs="Arial"/>
        </w:rPr>
        <w:t xml:space="preserve"> </w:t>
      </w:r>
      <w:r>
        <w:rPr>
          <w:rFonts w:ascii="Arial" w:hAnsi="Arial" w:cs="Arial"/>
        </w:rPr>
        <w:t>aprobados para 2018, lo que representa un</w:t>
      </w:r>
      <w:r w:rsidR="00FD707A">
        <w:rPr>
          <w:rFonts w:ascii="Arial" w:hAnsi="Arial" w:cs="Arial"/>
        </w:rPr>
        <w:t>a reducción de 28.8</w:t>
      </w:r>
      <w:r>
        <w:rPr>
          <w:rFonts w:ascii="Arial" w:hAnsi="Arial" w:cs="Arial"/>
        </w:rPr>
        <w:t>%</w:t>
      </w:r>
      <w:r w:rsidR="00DE5718">
        <w:rPr>
          <w:rFonts w:ascii="Arial" w:hAnsi="Arial" w:cs="Arial"/>
        </w:rPr>
        <w:t xml:space="preserve"> respecto al ejercicio anterior.</w:t>
      </w:r>
    </w:p>
    <w:p w:rsidR="00DE5718" w:rsidRDefault="00DE5718" w:rsidP="00891BD4">
      <w:pPr>
        <w:jc w:val="both"/>
        <w:outlineLvl w:val="0"/>
        <w:rPr>
          <w:rFonts w:ascii="Arial" w:hAnsi="Arial" w:cs="Arial"/>
        </w:rPr>
      </w:pPr>
    </w:p>
    <w:p w:rsidR="00E60DD4" w:rsidRDefault="00E60DD4" w:rsidP="00891BD4">
      <w:pPr>
        <w:jc w:val="both"/>
        <w:outlineLvl w:val="0"/>
        <w:rPr>
          <w:rFonts w:ascii="Arial" w:hAnsi="Arial" w:cs="Arial"/>
        </w:rPr>
      </w:pPr>
      <w:r>
        <w:rPr>
          <w:rFonts w:ascii="Arial" w:hAnsi="Arial" w:cs="Arial"/>
        </w:rPr>
        <w:t>De acuerdo con la estructura programática a emplear en el proyecto de Presupuesto de Egresos 2019 que la Secretaría de Hacienda y Crédito Público entregó a la Cámara de Diputados en cumplimiento al artículo 42, fracción II de la Ley Federal de Presupuesto y Responsabilidad Hacendaria</w:t>
      </w:r>
      <w:r w:rsidR="003145F4">
        <w:rPr>
          <w:rFonts w:ascii="Arial" w:hAnsi="Arial" w:cs="Arial"/>
        </w:rPr>
        <w:t>, se observan variaciones del presupuesto previsto para 2019.</w:t>
      </w:r>
    </w:p>
    <w:p w:rsidR="00DE5718" w:rsidRDefault="00DE5718" w:rsidP="00891BD4">
      <w:pPr>
        <w:jc w:val="both"/>
        <w:outlineLvl w:val="0"/>
        <w:rPr>
          <w:rFonts w:ascii="Arial" w:hAnsi="Arial" w:cs="Arial"/>
        </w:rPr>
      </w:pPr>
    </w:p>
    <w:p w:rsidR="003145F4" w:rsidRDefault="003145F4" w:rsidP="00891BD4">
      <w:pPr>
        <w:jc w:val="both"/>
        <w:outlineLvl w:val="0"/>
        <w:rPr>
          <w:rFonts w:ascii="Arial" w:hAnsi="Arial" w:cs="Arial"/>
        </w:rPr>
      </w:pPr>
      <w:r>
        <w:rPr>
          <w:rFonts w:ascii="Arial" w:hAnsi="Arial" w:cs="Arial"/>
        </w:rPr>
        <w:t>Las variaciones antes mencionadas del presupuesto previsto para 2019 respecto del aprobado para 2018, del Ramo 11 en la parte correspondiente a Cultura Física y Deporte, desde el punto de vista programático presupuestal se explica</w:t>
      </w:r>
      <w:r w:rsidR="00DE5718">
        <w:rPr>
          <w:rFonts w:ascii="Arial" w:hAnsi="Arial" w:cs="Arial"/>
        </w:rPr>
        <w:t>n</w:t>
      </w:r>
      <w:r>
        <w:rPr>
          <w:rFonts w:ascii="Arial" w:hAnsi="Arial" w:cs="Arial"/>
        </w:rPr>
        <w:t xml:space="preserve"> por los siguientes factores:</w:t>
      </w:r>
    </w:p>
    <w:p w:rsidR="003145F4" w:rsidRDefault="003145F4" w:rsidP="00891BD4">
      <w:pPr>
        <w:jc w:val="both"/>
        <w:outlineLvl w:val="0"/>
        <w:rPr>
          <w:rFonts w:ascii="Arial" w:hAnsi="Arial" w:cs="Arial"/>
        </w:rPr>
      </w:pPr>
    </w:p>
    <w:p w:rsidR="003145F4" w:rsidRDefault="003145F4" w:rsidP="00891BD4">
      <w:pPr>
        <w:jc w:val="both"/>
        <w:outlineLvl w:val="0"/>
        <w:rPr>
          <w:rFonts w:ascii="Arial" w:hAnsi="Arial" w:cs="Arial"/>
        </w:rPr>
      </w:pPr>
      <w:r>
        <w:rPr>
          <w:rFonts w:ascii="Arial" w:hAnsi="Arial" w:cs="Arial"/>
        </w:rPr>
        <w:t xml:space="preserve">Reducciones significativas en la asignación de recursos presupuestales a los programas: </w:t>
      </w:r>
      <w:r w:rsidRPr="005A02DD">
        <w:rPr>
          <w:rFonts w:ascii="Arial" w:hAnsi="Arial" w:cs="Arial"/>
        </w:rPr>
        <w:t>Programa de Cultura Física y Deporte</w:t>
      </w:r>
      <w:r>
        <w:rPr>
          <w:rFonts w:ascii="Arial" w:hAnsi="Arial" w:cs="Arial"/>
        </w:rPr>
        <w:t xml:space="preserve"> y Atención al Deporte.</w:t>
      </w:r>
    </w:p>
    <w:p w:rsidR="003145F4" w:rsidRDefault="003145F4" w:rsidP="00891BD4">
      <w:pPr>
        <w:jc w:val="both"/>
        <w:outlineLvl w:val="0"/>
        <w:rPr>
          <w:rFonts w:ascii="Arial" w:hAnsi="Arial" w:cs="Arial"/>
        </w:rPr>
      </w:pPr>
    </w:p>
    <w:p w:rsidR="003145F4" w:rsidRDefault="003145F4" w:rsidP="00891BD4">
      <w:pPr>
        <w:jc w:val="both"/>
        <w:outlineLvl w:val="0"/>
        <w:rPr>
          <w:rFonts w:ascii="Arial" w:hAnsi="Arial" w:cs="Arial"/>
        </w:rPr>
      </w:pPr>
      <w:r>
        <w:rPr>
          <w:rFonts w:ascii="Arial" w:hAnsi="Arial" w:cs="Arial"/>
        </w:rPr>
        <w:t xml:space="preserve">El Programa de Cultura Física y Deporte, integra los objetivos, estrategias y líneas de acción </w:t>
      </w:r>
      <w:r w:rsidR="00BF58C2">
        <w:rPr>
          <w:rFonts w:ascii="Arial" w:hAnsi="Arial" w:cs="Arial"/>
        </w:rPr>
        <w:t>que permitirán alcanzar los supuestos planteados como fundamentales para lograr incorporar, en la población en general, la práctica de la actividad física y deportiva como un medio para mejorar la calidad de vida, fomentar una cultura de la salud y promover una sana convivencia a través de la competencia dentro de un marco reglamentado. Para ello se propone impulsar condiciones adecuadas en cuanto a infraestructura y programas atractivos que operen con eficiencia y eficacia, siempre de manera cercana a la comunidad.</w:t>
      </w:r>
    </w:p>
    <w:p w:rsidR="00BF58C2" w:rsidRDefault="00BF58C2" w:rsidP="00891BD4">
      <w:pPr>
        <w:jc w:val="both"/>
        <w:outlineLvl w:val="0"/>
        <w:rPr>
          <w:rFonts w:ascii="Arial" w:hAnsi="Arial" w:cs="Arial"/>
        </w:rPr>
      </w:pPr>
    </w:p>
    <w:p w:rsidR="00BF58C2" w:rsidRDefault="00BF58C2" w:rsidP="00891BD4">
      <w:pPr>
        <w:jc w:val="both"/>
        <w:outlineLvl w:val="0"/>
        <w:rPr>
          <w:rFonts w:ascii="Arial" w:hAnsi="Arial" w:cs="Arial"/>
        </w:rPr>
      </w:pPr>
      <w:r>
        <w:rPr>
          <w:rFonts w:ascii="Arial" w:hAnsi="Arial" w:cs="Arial"/>
        </w:rPr>
        <w:t xml:space="preserve">Para 2019 se estima una caída en los recursos asignados por </w:t>
      </w:r>
      <w:r w:rsidRPr="00BF58C2">
        <w:rPr>
          <w:rFonts w:ascii="Arial" w:hAnsi="Arial" w:cs="Arial"/>
          <w:b/>
        </w:rPr>
        <w:t>545,430,700</w:t>
      </w:r>
      <w:r>
        <w:rPr>
          <w:rFonts w:ascii="Arial" w:hAnsi="Arial" w:cs="Arial"/>
          <w:b/>
        </w:rPr>
        <w:t xml:space="preserve"> mdp</w:t>
      </w:r>
      <w:r>
        <w:rPr>
          <w:rFonts w:ascii="Arial" w:hAnsi="Arial" w:cs="Arial"/>
        </w:rPr>
        <w:t>, lo que significa una reducción respecto a lo aprobado para 2018 de 36.2%.</w:t>
      </w:r>
    </w:p>
    <w:p w:rsidR="00CB773D" w:rsidRDefault="00CB773D" w:rsidP="00891BD4">
      <w:pPr>
        <w:jc w:val="both"/>
        <w:outlineLvl w:val="0"/>
        <w:rPr>
          <w:rFonts w:ascii="Arial" w:hAnsi="Arial" w:cs="Arial"/>
        </w:rPr>
      </w:pPr>
    </w:p>
    <w:p w:rsidR="00CB773D" w:rsidRDefault="00CB773D" w:rsidP="00891BD4">
      <w:pPr>
        <w:jc w:val="both"/>
        <w:outlineLvl w:val="0"/>
        <w:rPr>
          <w:rFonts w:ascii="Arial" w:hAnsi="Arial" w:cs="Arial"/>
        </w:rPr>
      </w:pPr>
      <w:r>
        <w:rPr>
          <w:rFonts w:ascii="Arial" w:hAnsi="Arial" w:cs="Arial"/>
        </w:rPr>
        <w:t xml:space="preserve">Por su parte, el Programa de Atención al Deporte </w:t>
      </w:r>
      <w:r w:rsidRPr="00CB773D">
        <w:rPr>
          <w:rFonts w:ascii="Arial" w:hAnsi="Arial" w:cs="Arial"/>
        </w:rPr>
        <w:t>es operado por la Comisión Nacional de Cultura Física y Deporte (CONADE) y la Comisión de Apelación y Arbitraje del Deporte (CAAD).</w:t>
      </w:r>
      <w:r>
        <w:rPr>
          <w:rFonts w:ascii="Arial" w:hAnsi="Arial" w:cs="Arial"/>
        </w:rPr>
        <w:t xml:space="preserve"> </w:t>
      </w:r>
      <w:r w:rsidRPr="00CB773D">
        <w:rPr>
          <w:rFonts w:ascii="Arial" w:hAnsi="Arial" w:cs="Arial"/>
        </w:rPr>
        <w:t xml:space="preserve">Su objetivo es la atención a las áreas sustantivas de CONADE, así como, resolver a través de la CAAD el recurso de apelación que se </w:t>
      </w:r>
      <w:r w:rsidRPr="00CB773D">
        <w:rPr>
          <w:rFonts w:ascii="Arial" w:hAnsi="Arial" w:cs="Arial"/>
        </w:rPr>
        <w:lastRenderedPageBreak/>
        <w:t>interponga</w:t>
      </w:r>
      <w:r>
        <w:rPr>
          <w:rFonts w:ascii="Arial" w:hAnsi="Arial" w:cs="Arial"/>
        </w:rPr>
        <w:t xml:space="preserve"> </w:t>
      </w:r>
      <w:r w:rsidRPr="00CB773D">
        <w:rPr>
          <w:rFonts w:ascii="Arial" w:hAnsi="Arial" w:cs="Arial"/>
        </w:rPr>
        <w:t>para contribuir a fortalecer la práctica de actividades físicas y deportivas como un componente de la educación integral. El programa otorga apoyos a</w:t>
      </w:r>
      <w:r>
        <w:rPr>
          <w:rFonts w:ascii="Arial" w:hAnsi="Arial" w:cs="Arial"/>
        </w:rPr>
        <w:t xml:space="preserve"> </w:t>
      </w:r>
      <w:r w:rsidRPr="00CB773D">
        <w:rPr>
          <w:rFonts w:ascii="Arial" w:hAnsi="Arial" w:cs="Arial"/>
        </w:rPr>
        <w:t xml:space="preserve">diferentes beneficiarios durante el año. </w:t>
      </w:r>
    </w:p>
    <w:p w:rsidR="00CB773D" w:rsidRDefault="00CB773D" w:rsidP="00891BD4">
      <w:pPr>
        <w:jc w:val="both"/>
        <w:outlineLvl w:val="0"/>
        <w:rPr>
          <w:rFonts w:ascii="Arial" w:hAnsi="Arial" w:cs="Arial"/>
        </w:rPr>
      </w:pPr>
    </w:p>
    <w:p w:rsidR="00CB773D" w:rsidRDefault="00CB773D" w:rsidP="00891BD4">
      <w:pPr>
        <w:jc w:val="both"/>
        <w:outlineLvl w:val="0"/>
        <w:rPr>
          <w:rFonts w:ascii="Arial" w:hAnsi="Arial" w:cs="Arial"/>
        </w:rPr>
      </w:pPr>
      <w:r w:rsidRPr="00CB773D">
        <w:rPr>
          <w:rFonts w:ascii="Arial" w:hAnsi="Arial" w:cs="Arial"/>
        </w:rPr>
        <w:t>La CONADE otorga bienes y servicios conforme lo solicitan las áreas internas de la CONADE, por lo cual, los</w:t>
      </w:r>
      <w:r>
        <w:rPr>
          <w:rFonts w:ascii="Arial" w:hAnsi="Arial" w:cs="Arial"/>
        </w:rPr>
        <w:t xml:space="preserve"> </w:t>
      </w:r>
      <w:r w:rsidRPr="00CB773D">
        <w:rPr>
          <w:rFonts w:ascii="Arial" w:hAnsi="Arial" w:cs="Arial"/>
        </w:rPr>
        <w:t>recursos federales son administrados para el gasto corriente en rubros de: pago de contratación de personal, así también, para el pago de bienes y</w:t>
      </w:r>
      <w:r>
        <w:rPr>
          <w:rFonts w:ascii="Arial" w:hAnsi="Arial" w:cs="Arial"/>
        </w:rPr>
        <w:t xml:space="preserve"> </w:t>
      </w:r>
      <w:r w:rsidRPr="00CB773D">
        <w:rPr>
          <w:rFonts w:ascii="Arial" w:hAnsi="Arial" w:cs="Arial"/>
        </w:rPr>
        <w:t>adquisición de servicios. La CAAD ofrece el servicio denominado recurso de apelación por controversias en materia deportiva.</w:t>
      </w:r>
    </w:p>
    <w:p w:rsidR="00BF58C2" w:rsidRDefault="00BF58C2" w:rsidP="00891BD4">
      <w:pPr>
        <w:jc w:val="both"/>
        <w:outlineLvl w:val="0"/>
        <w:rPr>
          <w:rFonts w:ascii="Arial" w:hAnsi="Arial" w:cs="Arial"/>
        </w:rPr>
      </w:pPr>
    </w:p>
    <w:p w:rsidR="00BF58C2" w:rsidRPr="00CB773D" w:rsidRDefault="00CB773D" w:rsidP="00891BD4">
      <w:pPr>
        <w:jc w:val="both"/>
        <w:outlineLvl w:val="0"/>
        <w:rPr>
          <w:rFonts w:ascii="Arial" w:hAnsi="Arial" w:cs="Arial"/>
        </w:rPr>
      </w:pPr>
      <w:r>
        <w:rPr>
          <w:rFonts w:ascii="Arial" w:hAnsi="Arial" w:cs="Arial"/>
        </w:rPr>
        <w:t xml:space="preserve">Para 2019 se estima una reducción en los recursos asignados por </w:t>
      </w:r>
      <w:r w:rsidRPr="00CB773D">
        <w:rPr>
          <w:rFonts w:ascii="Arial" w:hAnsi="Arial" w:cs="Arial"/>
          <w:b/>
        </w:rPr>
        <w:t xml:space="preserve">70,014,869 </w:t>
      </w:r>
      <w:r>
        <w:rPr>
          <w:rFonts w:ascii="Arial" w:hAnsi="Arial" w:cs="Arial"/>
          <w:b/>
        </w:rPr>
        <w:t xml:space="preserve">mdp, </w:t>
      </w:r>
      <w:r>
        <w:rPr>
          <w:rFonts w:ascii="Arial" w:hAnsi="Arial" w:cs="Arial"/>
        </w:rPr>
        <w:t>lo que significa una disminución respecto a lo aprobado para 2018 de 11.1%.</w:t>
      </w:r>
    </w:p>
    <w:p w:rsidR="003145F4" w:rsidRDefault="003145F4" w:rsidP="00891BD4">
      <w:pPr>
        <w:jc w:val="both"/>
        <w:outlineLvl w:val="0"/>
        <w:rPr>
          <w:rFonts w:ascii="Arial" w:hAnsi="Arial" w:cs="Arial"/>
        </w:rPr>
      </w:pPr>
    </w:p>
    <w:p w:rsidR="00F41F63" w:rsidRDefault="00CB773D" w:rsidP="00891BD4">
      <w:pPr>
        <w:jc w:val="both"/>
        <w:outlineLvl w:val="0"/>
        <w:rPr>
          <w:rFonts w:ascii="Arial" w:hAnsi="Arial" w:cs="Arial"/>
        </w:rPr>
      </w:pPr>
      <w:r>
        <w:rPr>
          <w:rFonts w:ascii="Arial" w:hAnsi="Arial" w:cs="Arial"/>
        </w:rPr>
        <w:t>En resumen, las variaciones del PPEF 2019</w:t>
      </w:r>
      <w:r w:rsidR="002A2213">
        <w:rPr>
          <w:rFonts w:ascii="Arial" w:hAnsi="Arial" w:cs="Arial"/>
        </w:rPr>
        <w:t xml:space="preserve"> respecto al PEF 2018 se explican principalmente, desde la clasificación del gasto programático presupuestal, por una reducción en los programas: Programa de Cultura Física y Deporte y Atención al Deporte, que en conjunto suman una caída</w:t>
      </w:r>
      <w:r w:rsidR="00713730">
        <w:rPr>
          <w:rFonts w:ascii="Arial" w:hAnsi="Arial" w:cs="Arial"/>
        </w:rPr>
        <w:t xml:space="preserve"> por </w:t>
      </w:r>
      <w:r w:rsidR="00713730" w:rsidRPr="00713730">
        <w:rPr>
          <w:rFonts w:ascii="Arial" w:hAnsi="Arial" w:cs="Arial"/>
          <w:b/>
        </w:rPr>
        <w:t>615,445,569</w:t>
      </w:r>
      <w:r w:rsidR="002A2213">
        <w:rPr>
          <w:rFonts w:ascii="Arial" w:hAnsi="Arial" w:cs="Arial"/>
        </w:rPr>
        <w:t xml:space="preserve"> </w:t>
      </w:r>
      <w:r w:rsidR="00713730" w:rsidRPr="00713730">
        <w:rPr>
          <w:rFonts w:ascii="Arial" w:hAnsi="Arial" w:cs="Arial"/>
          <w:b/>
        </w:rPr>
        <w:t>mdp</w:t>
      </w:r>
      <w:r w:rsidR="00713730">
        <w:rPr>
          <w:rFonts w:ascii="Arial" w:hAnsi="Arial" w:cs="Arial"/>
          <w:b/>
        </w:rPr>
        <w:t xml:space="preserve">, </w:t>
      </w:r>
      <w:r w:rsidR="00713730">
        <w:rPr>
          <w:rFonts w:ascii="Arial" w:hAnsi="Arial" w:cs="Arial"/>
        </w:rPr>
        <w:t>como se muestra en el siguiente cuadro:</w:t>
      </w:r>
    </w:p>
    <w:p w:rsidR="00713730" w:rsidRDefault="00713730" w:rsidP="00891BD4">
      <w:pPr>
        <w:jc w:val="both"/>
        <w:outlineLvl w:val="0"/>
        <w:rPr>
          <w:rFonts w:ascii="Arial" w:hAnsi="Arial" w:cs="Arial"/>
        </w:rPr>
      </w:pPr>
    </w:p>
    <w:p w:rsidR="00713730" w:rsidRDefault="00713730" w:rsidP="00891BD4">
      <w:pPr>
        <w:rPr>
          <w:rFonts w:ascii="Arial" w:hAnsi="Arial" w:cs="Arial"/>
          <w:b/>
        </w:rPr>
      </w:pPr>
      <w:r w:rsidRPr="005A02DD">
        <w:rPr>
          <w:rFonts w:ascii="Arial" w:hAnsi="Arial" w:cs="Arial"/>
          <w:b/>
        </w:rPr>
        <w:t>Cuadro comparativo</w:t>
      </w:r>
      <w:r>
        <w:rPr>
          <w:rFonts w:ascii="Arial" w:hAnsi="Arial" w:cs="Arial"/>
          <w:b/>
        </w:rPr>
        <w:t xml:space="preserve"> programático presupuestal</w:t>
      </w:r>
      <w:r w:rsidRPr="005A02DD">
        <w:rPr>
          <w:rFonts w:ascii="Arial" w:hAnsi="Arial" w:cs="Arial"/>
          <w:b/>
        </w:rPr>
        <w:t xml:space="preserve"> PEF 2018-2019</w:t>
      </w:r>
    </w:p>
    <w:p w:rsidR="00713730" w:rsidRPr="00CA317F" w:rsidRDefault="00713730" w:rsidP="00891BD4">
      <w:pPr>
        <w:rPr>
          <w:rFonts w:ascii="Arial" w:hAnsi="Arial" w:cs="Arial"/>
          <w:b/>
        </w:rPr>
      </w:pPr>
    </w:p>
    <w:tbl>
      <w:tblPr>
        <w:tblStyle w:val="Tabladecuadrcula4-nfasis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18"/>
        <w:gridCol w:w="2059"/>
        <w:gridCol w:w="1906"/>
        <w:gridCol w:w="1829"/>
        <w:gridCol w:w="1216"/>
      </w:tblGrid>
      <w:tr w:rsidR="00713730" w:rsidRPr="00891BD4" w:rsidTr="00891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rsidR="00713730" w:rsidRPr="00891BD4" w:rsidRDefault="00713730" w:rsidP="00891BD4">
            <w:pPr>
              <w:rPr>
                <w:rFonts w:ascii="Arial" w:hAnsi="Arial" w:cs="Arial"/>
                <w:sz w:val="20"/>
                <w:szCs w:val="20"/>
              </w:rPr>
            </w:pPr>
          </w:p>
        </w:tc>
        <w:tc>
          <w:tcPr>
            <w:tcW w:w="2059" w:type="dxa"/>
            <w:tcBorders>
              <w:top w:val="none" w:sz="0" w:space="0" w:color="auto"/>
              <w:left w:val="none" w:sz="0" w:space="0" w:color="auto"/>
              <w:bottom w:val="none" w:sz="0" w:space="0" w:color="auto"/>
              <w:right w:val="none" w:sz="0" w:space="0" w:color="auto"/>
            </w:tcBorders>
          </w:tcPr>
          <w:p w:rsidR="00713730" w:rsidRPr="00891BD4" w:rsidRDefault="00713730" w:rsidP="00891BD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BD4">
              <w:rPr>
                <w:rFonts w:ascii="Arial" w:hAnsi="Arial" w:cs="Arial"/>
                <w:sz w:val="20"/>
                <w:szCs w:val="20"/>
              </w:rPr>
              <w:t>2018</w:t>
            </w:r>
          </w:p>
        </w:tc>
        <w:tc>
          <w:tcPr>
            <w:tcW w:w="1906" w:type="dxa"/>
            <w:tcBorders>
              <w:top w:val="none" w:sz="0" w:space="0" w:color="auto"/>
              <w:left w:val="none" w:sz="0" w:space="0" w:color="auto"/>
              <w:bottom w:val="none" w:sz="0" w:space="0" w:color="auto"/>
              <w:right w:val="none" w:sz="0" w:space="0" w:color="auto"/>
            </w:tcBorders>
          </w:tcPr>
          <w:p w:rsidR="00713730" w:rsidRPr="00891BD4" w:rsidRDefault="00713730" w:rsidP="00891BD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BD4">
              <w:rPr>
                <w:rFonts w:ascii="Arial" w:hAnsi="Arial" w:cs="Arial"/>
                <w:sz w:val="20"/>
                <w:szCs w:val="20"/>
              </w:rPr>
              <w:t>2019</w:t>
            </w:r>
          </w:p>
        </w:tc>
        <w:tc>
          <w:tcPr>
            <w:tcW w:w="1829" w:type="dxa"/>
            <w:tcBorders>
              <w:top w:val="none" w:sz="0" w:space="0" w:color="auto"/>
              <w:left w:val="none" w:sz="0" w:space="0" w:color="auto"/>
              <w:bottom w:val="none" w:sz="0" w:space="0" w:color="auto"/>
              <w:right w:val="none" w:sz="0" w:space="0" w:color="auto"/>
            </w:tcBorders>
          </w:tcPr>
          <w:p w:rsidR="00713730" w:rsidRPr="00891BD4" w:rsidRDefault="00713730" w:rsidP="00891BD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BD4">
              <w:rPr>
                <w:rFonts w:ascii="Arial" w:hAnsi="Arial" w:cs="Arial"/>
                <w:sz w:val="20"/>
                <w:szCs w:val="20"/>
              </w:rPr>
              <w:t>Diferencia</w:t>
            </w:r>
          </w:p>
        </w:tc>
        <w:tc>
          <w:tcPr>
            <w:tcW w:w="1216" w:type="dxa"/>
            <w:tcBorders>
              <w:top w:val="none" w:sz="0" w:space="0" w:color="auto"/>
              <w:left w:val="none" w:sz="0" w:space="0" w:color="auto"/>
              <w:bottom w:val="none" w:sz="0" w:space="0" w:color="auto"/>
              <w:right w:val="none" w:sz="0" w:space="0" w:color="auto"/>
            </w:tcBorders>
          </w:tcPr>
          <w:p w:rsidR="00713730" w:rsidRPr="00891BD4" w:rsidRDefault="00713730" w:rsidP="00891BD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1BD4">
              <w:rPr>
                <w:rFonts w:ascii="Arial" w:hAnsi="Arial" w:cs="Arial"/>
                <w:sz w:val="20"/>
                <w:szCs w:val="20"/>
              </w:rPr>
              <w:t>%</w:t>
            </w:r>
          </w:p>
        </w:tc>
      </w:tr>
      <w:tr w:rsidR="00713730" w:rsidRPr="00891BD4" w:rsidTr="002C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713730" w:rsidRPr="00891BD4" w:rsidRDefault="00713730" w:rsidP="00891BD4">
            <w:pPr>
              <w:rPr>
                <w:rFonts w:ascii="Arial" w:hAnsi="Arial" w:cs="Arial"/>
                <w:sz w:val="20"/>
                <w:szCs w:val="20"/>
              </w:rPr>
            </w:pPr>
            <w:r w:rsidRPr="00891BD4">
              <w:rPr>
                <w:rFonts w:ascii="Arial" w:hAnsi="Arial" w:cs="Arial"/>
                <w:sz w:val="20"/>
                <w:szCs w:val="20"/>
              </w:rPr>
              <w:t>Programa de Cultura Física y Deporte</w:t>
            </w:r>
          </w:p>
        </w:tc>
        <w:tc>
          <w:tcPr>
            <w:tcW w:w="2059" w:type="dxa"/>
            <w:vAlign w:val="center"/>
          </w:tcPr>
          <w:p w:rsidR="00713730" w:rsidRPr="00891BD4" w:rsidRDefault="00713730" w:rsidP="002C672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1BD4">
              <w:rPr>
                <w:rFonts w:ascii="Arial" w:hAnsi="Arial" w:cs="Arial"/>
                <w:sz w:val="20"/>
                <w:szCs w:val="20"/>
              </w:rPr>
              <w:t>1,503,706,577</w:t>
            </w:r>
          </w:p>
        </w:tc>
        <w:tc>
          <w:tcPr>
            <w:tcW w:w="1906" w:type="dxa"/>
            <w:vAlign w:val="center"/>
          </w:tcPr>
          <w:p w:rsidR="00713730" w:rsidRPr="00891BD4" w:rsidRDefault="00713730" w:rsidP="002C672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1BD4">
              <w:rPr>
                <w:rFonts w:ascii="Arial" w:hAnsi="Arial" w:cs="Arial"/>
                <w:sz w:val="20"/>
                <w:szCs w:val="20"/>
              </w:rPr>
              <w:t>958, 275, 877</w:t>
            </w:r>
          </w:p>
        </w:tc>
        <w:tc>
          <w:tcPr>
            <w:tcW w:w="1829" w:type="dxa"/>
            <w:vAlign w:val="center"/>
          </w:tcPr>
          <w:p w:rsidR="00713730" w:rsidRPr="00891BD4" w:rsidRDefault="00713730" w:rsidP="002C672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1BD4">
              <w:rPr>
                <w:rFonts w:ascii="Arial" w:hAnsi="Arial" w:cs="Arial"/>
                <w:sz w:val="20"/>
                <w:szCs w:val="20"/>
              </w:rPr>
              <w:t>-545,430,700</w:t>
            </w:r>
          </w:p>
        </w:tc>
        <w:tc>
          <w:tcPr>
            <w:tcW w:w="1216" w:type="dxa"/>
            <w:vAlign w:val="center"/>
          </w:tcPr>
          <w:p w:rsidR="00713730" w:rsidRPr="00891BD4" w:rsidRDefault="00713730" w:rsidP="002C672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1BD4">
              <w:rPr>
                <w:rFonts w:ascii="Arial" w:hAnsi="Arial" w:cs="Arial"/>
                <w:sz w:val="20"/>
                <w:szCs w:val="20"/>
              </w:rPr>
              <w:t>-36.2</w:t>
            </w:r>
          </w:p>
        </w:tc>
      </w:tr>
      <w:tr w:rsidR="00713730" w:rsidRPr="00891BD4" w:rsidTr="002C6727">
        <w:tc>
          <w:tcPr>
            <w:cnfStyle w:val="001000000000" w:firstRow="0" w:lastRow="0" w:firstColumn="1" w:lastColumn="0" w:oddVBand="0" w:evenVBand="0" w:oddHBand="0" w:evenHBand="0" w:firstRowFirstColumn="0" w:firstRowLastColumn="0" w:lastRowFirstColumn="0" w:lastRowLastColumn="0"/>
            <w:tcW w:w="1818" w:type="dxa"/>
          </w:tcPr>
          <w:p w:rsidR="00713730" w:rsidRPr="00891BD4" w:rsidRDefault="00713730" w:rsidP="00891BD4">
            <w:pPr>
              <w:rPr>
                <w:rFonts w:ascii="Arial" w:hAnsi="Arial" w:cs="Arial"/>
                <w:sz w:val="20"/>
                <w:szCs w:val="20"/>
              </w:rPr>
            </w:pPr>
            <w:r w:rsidRPr="00891BD4">
              <w:rPr>
                <w:rFonts w:ascii="Arial" w:hAnsi="Arial" w:cs="Arial"/>
                <w:sz w:val="20"/>
                <w:szCs w:val="20"/>
              </w:rPr>
              <w:t>Atención al deporte</w:t>
            </w:r>
          </w:p>
        </w:tc>
        <w:tc>
          <w:tcPr>
            <w:tcW w:w="2059" w:type="dxa"/>
            <w:vAlign w:val="center"/>
          </w:tcPr>
          <w:p w:rsidR="00713730" w:rsidRPr="00891BD4" w:rsidRDefault="00713730" w:rsidP="002C672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BD4">
              <w:rPr>
                <w:rFonts w:ascii="Arial" w:hAnsi="Arial" w:cs="Arial"/>
                <w:sz w:val="20"/>
                <w:szCs w:val="20"/>
              </w:rPr>
              <w:t>630,264,623</w:t>
            </w:r>
          </w:p>
        </w:tc>
        <w:tc>
          <w:tcPr>
            <w:tcW w:w="1906" w:type="dxa"/>
            <w:vAlign w:val="center"/>
          </w:tcPr>
          <w:p w:rsidR="00713730" w:rsidRPr="00891BD4" w:rsidRDefault="00713730" w:rsidP="002C672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BD4">
              <w:rPr>
                <w:rFonts w:ascii="Arial" w:hAnsi="Arial" w:cs="Arial"/>
                <w:sz w:val="20"/>
                <w:szCs w:val="20"/>
              </w:rPr>
              <w:t>560,249,754</w:t>
            </w:r>
          </w:p>
        </w:tc>
        <w:tc>
          <w:tcPr>
            <w:tcW w:w="1829" w:type="dxa"/>
            <w:vAlign w:val="center"/>
          </w:tcPr>
          <w:p w:rsidR="00713730" w:rsidRPr="00891BD4" w:rsidRDefault="00713730" w:rsidP="002C672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BD4">
              <w:rPr>
                <w:rFonts w:ascii="Arial" w:hAnsi="Arial" w:cs="Arial"/>
                <w:sz w:val="20"/>
                <w:szCs w:val="20"/>
              </w:rPr>
              <w:t>-70,014,869</w:t>
            </w:r>
          </w:p>
        </w:tc>
        <w:tc>
          <w:tcPr>
            <w:tcW w:w="1216" w:type="dxa"/>
            <w:vAlign w:val="center"/>
          </w:tcPr>
          <w:p w:rsidR="00713730" w:rsidRPr="00891BD4" w:rsidRDefault="00713730" w:rsidP="002C672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BD4">
              <w:rPr>
                <w:rFonts w:ascii="Arial" w:hAnsi="Arial" w:cs="Arial"/>
                <w:sz w:val="20"/>
                <w:szCs w:val="20"/>
              </w:rPr>
              <w:t>-11.1</w:t>
            </w:r>
          </w:p>
        </w:tc>
      </w:tr>
      <w:tr w:rsidR="00713730" w:rsidRPr="00891BD4" w:rsidTr="002C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713730" w:rsidRPr="00891BD4" w:rsidRDefault="00713730" w:rsidP="00891BD4">
            <w:pPr>
              <w:rPr>
                <w:rFonts w:ascii="Arial" w:hAnsi="Arial" w:cs="Arial"/>
                <w:sz w:val="20"/>
                <w:szCs w:val="20"/>
              </w:rPr>
            </w:pPr>
            <w:r w:rsidRPr="00891BD4">
              <w:rPr>
                <w:rFonts w:ascii="Arial" w:hAnsi="Arial" w:cs="Arial"/>
                <w:sz w:val="20"/>
                <w:szCs w:val="20"/>
              </w:rPr>
              <w:t xml:space="preserve">Total </w:t>
            </w:r>
          </w:p>
        </w:tc>
        <w:tc>
          <w:tcPr>
            <w:tcW w:w="2059" w:type="dxa"/>
            <w:vAlign w:val="center"/>
          </w:tcPr>
          <w:p w:rsidR="00713730" w:rsidRPr="00891BD4" w:rsidRDefault="00713730" w:rsidP="002C672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1BD4">
              <w:rPr>
                <w:rFonts w:ascii="Arial" w:hAnsi="Arial" w:cs="Arial"/>
                <w:sz w:val="20"/>
                <w:szCs w:val="20"/>
              </w:rPr>
              <w:t>2,133,971,200</w:t>
            </w:r>
          </w:p>
        </w:tc>
        <w:tc>
          <w:tcPr>
            <w:tcW w:w="1906" w:type="dxa"/>
            <w:vAlign w:val="center"/>
          </w:tcPr>
          <w:p w:rsidR="00713730" w:rsidRPr="00891BD4" w:rsidRDefault="00713730" w:rsidP="002C672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1BD4">
              <w:rPr>
                <w:rFonts w:ascii="Arial" w:hAnsi="Arial" w:cs="Arial"/>
                <w:sz w:val="20"/>
                <w:szCs w:val="20"/>
              </w:rPr>
              <w:t>1,518, 525,631</w:t>
            </w:r>
          </w:p>
        </w:tc>
        <w:tc>
          <w:tcPr>
            <w:tcW w:w="1829" w:type="dxa"/>
            <w:vAlign w:val="center"/>
          </w:tcPr>
          <w:p w:rsidR="00713730" w:rsidRPr="00891BD4" w:rsidRDefault="00713730" w:rsidP="002C672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1BD4">
              <w:rPr>
                <w:rFonts w:ascii="Arial" w:hAnsi="Arial" w:cs="Arial"/>
                <w:sz w:val="20"/>
                <w:szCs w:val="20"/>
              </w:rPr>
              <w:t>-615,445,569</w:t>
            </w:r>
          </w:p>
        </w:tc>
        <w:tc>
          <w:tcPr>
            <w:tcW w:w="1216" w:type="dxa"/>
            <w:vAlign w:val="center"/>
          </w:tcPr>
          <w:p w:rsidR="00713730" w:rsidRPr="00891BD4" w:rsidRDefault="00713730" w:rsidP="002C672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1BD4">
              <w:rPr>
                <w:rFonts w:ascii="Arial" w:hAnsi="Arial" w:cs="Arial"/>
                <w:sz w:val="20"/>
                <w:szCs w:val="20"/>
              </w:rPr>
              <w:t>-28.8</w:t>
            </w:r>
          </w:p>
        </w:tc>
      </w:tr>
    </w:tbl>
    <w:p w:rsidR="00713730" w:rsidRDefault="00713730" w:rsidP="00891BD4"/>
    <w:tbl>
      <w:tblPr>
        <w:tblW w:w="5000" w:type="pct"/>
        <w:tblCellMar>
          <w:left w:w="70" w:type="dxa"/>
          <w:right w:w="70" w:type="dxa"/>
        </w:tblCellMar>
        <w:tblLook w:val="04A0" w:firstRow="1" w:lastRow="0" w:firstColumn="1" w:lastColumn="0" w:noHBand="0" w:noVBand="1"/>
      </w:tblPr>
      <w:tblGrid>
        <w:gridCol w:w="1843"/>
        <w:gridCol w:w="1508"/>
        <w:gridCol w:w="2036"/>
        <w:gridCol w:w="1842"/>
        <w:gridCol w:w="1609"/>
      </w:tblGrid>
      <w:tr w:rsidR="00891BD4" w:rsidRPr="00CF2565" w:rsidTr="0036042B">
        <w:trPr>
          <w:trHeight w:val="300"/>
        </w:trPr>
        <w:tc>
          <w:tcPr>
            <w:tcW w:w="5000" w:type="pct"/>
            <w:gridSpan w:val="5"/>
            <w:tcBorders>
              <w:top w:val="nil"/>
              <w:left w:val="nil"/>
              <w:bottom w:val="nil"/>
              <w:right w:val="nil"/>
            </w:tcBorders>
            <w:shd w:val="clear" w:color="auto" w:fill="auto"/>
            <w:noWrap/>
            <w:vAlign w:val="bottom"/>
            <w:hideMark/>
          </w:tcPr>
          <w:p w:rsidR="00891BD4" w:rsidRPr="00891BD4" w:rsidRDefault="00891BD4" w:rsidP="00891BD4">
            <w:pPr>
              <w:rPr>
                <w:rFonts w:ascii="Arial" w:hAnsi="Arial" w:cs="Arial"/>
                <w:b/>
                <w:bCs/>
                <w:color w:val="000000"/>
                <w:lang w:eastAsia="es-MX"/>
              </w:rPr>
            </w:pPr>
            <w:r w:rsidRPr="00891BD4">
              <w:rPr>
                <w:rFonts w:ascii="Arial" w:hAnsi="Arial" w:cs="Arial"/>
                <w:b/>
                <w:bCs/>
                <w:color w:val="000000"/>
                <w:lang w:eastAsia="es-MX"/>
              </w:rPr>
              <w:t>Análisis Funcional Programático Económico</w:t>
            </w:r>
          </w:p>
          <w:p w:rsidR="00891BD4" w:rsidRPr="00CF2565" w:rsidRDefault="00891BD4" w:rsidP="00891BD4">
            <w:pPr>
              <w:jc w:val="center"/>
              <w:rPr>
                <w:rFonts w:ascii="Arial" w:hAnsi="Arial" w:cs="Arial"/>
                <w:b/>
                <w:bCs/>
                <w:color w:val="000000"/>
                <w:lang w:eastAsia="es-MX"/>
              </w:rPr>
            </w:pPr>
          </w:p>
        </w:tc>
      </w:tr>
      <w:tr w:rsidR="00891BD4" w:rsidRPr="00CF2565" w:rsidTr="0036042B">
        <w:trPr>
          <w:trHeight w:val="315"/>
        </w:trPr>
        <w:tc>
          <w:tcPr>
            <w:tcW w:w="1043" w:type="pct"/>
            <w:tcBorders>
              <w:top w:val="single" w:sz="8" w:space="0" w:color="4F81BD"/>
              <w:left w:val="single" w:sz="8" w:space="0" w:color="4F81BD"/>
              <w:bottom w:val="single" w:sz="8" w:space="0" w:color="4F81BD"/>
              <w:right w:val="nil"/>
            </w:tcBorders>
            <w:shd w:val="clear" w:color="000000" w:fill="4F81BD"/>
            <w:vAlign w:val="center"/>
          </w:tcPr>
          <w:p w:rsidR="00891BD4" w:rsidRPr="00CF2565" w:rsidRDefault="00891BD4" w:rsidP="00891BD4">
            <w:pPr>
              <w:jc w:val="center"/>
              <w:rPr>
                <w:rFonts w:ascii="Arial" w:hAnsi="Arial" w:cs="Arial"/>
                <w:b/>
                <w:bCs/>
                <w:color w:val="FFFFFF" w:themeColor="background1"/>
                <w:sz w:val="20"/>
                <w:szCs w:val="20"/>
                <w:lang w:eastAsia="es-MX"/>
              </w:rPr>
            </w:pPr>
          </w:p>
        </w:tc>
        <w:tc>
          <w:tcPr>
            <w:tcW w:w="853" w:type="pct"/>
            <w:tcBorders>
              <w:top w:val="single" w:sz="8" w:space="0" w:color="4F81BD"/>
              <w:left w:val="nil"/>
              <w:bottom w:val="single" w:sz="8" w:space="0" w:color="4F81BD"/>
              <w:right w:val="nil"/>
            </w:tcBorders>
            <w:shd w:val="clear" w:color="000000" w:fill="4F81BD"/>
            <w:vAlign w:val="center"/>
          </w:tcPr>
          <w:p w:rsidR="00891BD4" w:rsidRPr="00CF2565" w:rsidRDefault="00891BD4" w:rsidP="00891BD4">
            <w:pPr>
              <w:jc w:val="center"/>
              <w:rPr>
                <w:rFonts w:ascii="Arial" w:hAnsi="Arial" w:cs="Arial"/>
                <w:b/>
                <w:bCs/>
                <w:color w:val="FFFFFF" w:themeColor="background1"/>
                <w:sz w:val="16"/>
                <w:szCs w:val="16"/>
                <w:lang w:eastAsia="es-MX"/>
              </w:rPr>
            </w:pPr>
            <w:r w:rsidRPr="00CF2565">
              <w:rPr>
                <w:rFonts w:ascii="Arial" w:hAnsi="Arial" w:cs="Arial"/>
                <w:b/>
                <w:bCs/>
                <w:color w:val="FFFFFF" w:themeColor="background1"/>
                <w:sz w:val="16"/>
                <w:szCs w:val="16"/>
                <w:lang w:eastAsia="es-MX"/>
              </w:rPr>
              <w:t>PRESUPUESTO DE EGRESOS</w:t>
            </w:r>
          </w:p>
          <w:p w:rsidR="00891BD4" w:rsidRPr="00CF2565" w:rsidRDefault="00891BD4" w:rsidP="00891BD4">
            <w:pPr>
              <w:jc w:val="center"/>
              <w:rPr>
                <w:rFonts w:ascii="Arial" w:hAnsi="Arial" w:cs="Arial"/>
                <w:b/>
                <w:bCs/>
                <w:color w:val="FFFFFF" w:themeColor="background1"/>
                <w:sz w:val="20"/>
                <w:szCs w:val="20"/>
                <w:lang w:eastAsia="es-MX"/>
              </w:rPr>
            </w:pPr>
            <w:r w:rsidRPr="00CF2565">
              <w:rPr>
                <w:rFonts w:ascii="Arial" w:hAnsi="Arial" w:cs="Arial"/>
                <w:b/>
                <w:bCs/>
                <w:color w:val="FFFFFF" w:themeColor="background1"/>
                <w:sz w:val="16"/>
                <w:szCs w:val="16"/>
                <w:lang w:eastAsia="es-MX"/>
              </w:rPr>
              <w:t>FEDERACIÓN</w:t>
            </w:r>
          </w:p>
        </w:tc>
        <w:tc>
          <w:tcPr>
            <w:tcW w:w="1152" w:type="pct"/>
            <w:tcBorders>
              <w:top w:val="single" w:sz="8" w:space="0" w:color="4F81BD"/>
              <w:left w:val="nil"/>
              <w:bottom w:val="single" w:sz="8" w:space="0" w:color="4F81BD"/>
              <w:right w:val="nil"/>
            </w:tcBorders>
            <w:shd w:val="clear" w:color="000000" w:fill="4F81BD"/>
            <w:vAlign w:val="center"/>
          </w:tcPr>
          <w:p w:rsidR="00891BD4" w:rsidRPr="006E19A5" w:rsidRDefault="00891BD4" w:rsidP="00891BD4">
            <w:pPr>
              <w:jc w:val="center"/>
              <w:rPr>
                <w:rFonts w:ascii="Arial" w:hAnsi="Arial" w:cs="Arial"/>
                <w:b/>
                <w:bCs/>
                <w:color w:val="FFFFFF" w:themeColor="background1"/>
                <w:sz w:val="16"/>
                <w:szCs w:val="16"/>
                <w:lang w:eastAsia="es-MX"/>
              </w:rPr>
            </w:pPr>
            <w:r w:rsidRPr="006E19A5">
              <w:rPr>
                <w:rFonts w:ascii="Arial" w:hAnsi="Arial" w:cs="Arial"/>
                <w:b/>
                <w:bCs/>
                <w:color w:val="FFFFFF" w:themeColor="background1"/>
                <w:sz w:val="16"/>
                <w:szCs w:val="16"/>
                <w:lang w:eastAsia="es-MX"/>
              </w:rPr>
              <w:t>PROYECTO DE PRESUPUESTO DE</w:t>
            </w:r>
          </w:p>
          <w:p w:rsidR="00891BD4" w:rsidRPr="00CF2565" w:rsidRDefault="00891BD4" w:rsidP="002C6727">
            <w:pPr>
              <w:jc w:val="center"/>
              <w:rPr>
                <w:rFonts w:ascii="Arial" w:hAnsi="Arial" w:cs="Arial"/>
                <w:b/>
                <w:bCs/>
                <w:color w:val="FFFFFF" w:themeColor="background1"/>
                <w:sz w:val="20"/>
                <w:szCs w:val="20"/>
                <w:lang w:eastAsia="es-MX"/>
              </w:rPr>
            </w:pPr>
            <w:r w:rsidRPr="006E19A5">
              <w:rPr>
                <w:rFonts w:ascii="Arial" w:hAnsi="Arial" w:cs="Arial"/>
                <w:b/>
                <w:bCs/>
                <w:color w:val="FFFFFF" w:themeColor="background1"/>
                <w:sz w:val="16"/>
                <w:szCs w:val="16"/>
                <w:lang w:eastAsia="es-MX"/>
              </w:rPr>
              <w:t>EGRESOS FEDERACIÓN</w:t>
            </w:r>
          </w:p>
        </w:tc>
        <w:tc>
          <w:tcPr>
            <w:tcW w:w="1042" w:type="pct"/>
            <w:tcBorders>
              <w:top w:val="single" w:sz="8" w:space="0" w:color="4F81BD"/>
              <w:left w:val="nil"/>
              <w:bottom w:val="single" w:sz="8" w:space="0" w:color="4F81BD"/>
              <w:right w:val="nil"/>
            </w:tcBorders>
            <w:shd w:val="clear" w:color="000000" w:fill="4F81BD"/>
            <w:vAlign w:val="center"/>
          </w:tcPr>
          <w:p w:rsidR="00891BD4" w:rsidRPr="00CF2565" w:rsidRDefault="00891BD4" w:rsidP="00891BD4">
            <w:pPr>
              <w:jc w:val="center"/>
              <w:rPr>
                <w:rFonts w:ascii="Arial" w:hAnsi="Arial" w:cs="Arial"/>
                <w:b/>
                <w:bCs/>
                <w:color w:val="FFFFFF" w:themeColor="background1"/>
                <w:sz w:val="20"/>
                <w:szCs w:val="20"/>
                <w:lang w:eastAsia="es-MX"/>
              </w:rPr>
            </w:pPr>
          </w:p>
        </w:tc>
        <w:tc>
          <w:tcPr>
            <w:tcW w:w="910" w:type="pct"/>
            <w:tcBorders>
              <w:top w:val="single" w:sz="8" w:space="0" w:color="4F81BD"/>
              <w:left w:val="nil"/>
              <w:bottom w:val="single" w:sz="8" w:space="0" w:color="4F81BD"/>
              <w:right w:val="single" w:sz="8" w:space="0" w:color="4F81BD"/>
            </w:tcBorders>
            <w:shd w:val="clear" w:color="000000" w:fill="4F81BD"/>
            <w:vAlign w:val="center"/>
          </w:tcPr>
          <w:p w:rsidR="00891BD4" w:rsidRPr="00CF2565" w:rsidRDefault="00891BD4" w:rsidP="00891BD4">
            <w:pPr>
              <w:jc w:val="center"/>
              <w:rPr>
                <w:rFonts w:ascii="Arial" w:hAnsi="Arial" w:cs="Arial"/>
                <w:b/>
                <w:bCs/>
                <w:color w:val="FFFFFF" w:themeColor="background1"/>
                <w:sz w:val="20"/>
                <w:szCs w:val="20"/>
                <w:lang w:eastAsia="es-MX"/>
              </w:rPr>
            </w:pPr>
          </w:p>
        </w:tc>
      </w:tr>
      <w:tr w:rsidR="00891BD4" w:rsidRPr="00CF2565" w:rsidTr="0036042B">
        <w:trPr>
          <w:trHeight w:val="315"/>
        </w:trPr>
        <w:tc>
          <w:tcPr>
            <w:tcW w:w="1043" w:type="pct"/>
            <w:tcBorders>
              <w:top w:val="single" w:sz="8" w:space="0" w:color="4F81BD"/>
              <w:left w:val="single" w:sz="8" w:space="0" w:color="4F81BD"/>
              <w:bottom w:val="single" w:sz="8" w:space="0" w:color="4F81BD"/>
              <w:right w:val="nil"/>
            </w:tcBorders>
            <w:shd w:val="clear" w:color="000000" w:fill="4F81BD"/>
            <w:vAlign w:val="center"/>
            <w:hideMark/>
          </w:tcPr>
          <w:p w:rsidR="00891BD4" w:rsidRPr="00CF2565" w:rsidRDefault="00891BD4" w:rsidP="00891BD4">
            <w:pPr>
              <w:jc w:val="center"/>
              <w:rPr>
                <w:rFonts w:ascii="Arial" w:hAnsi="Arial" w:cs="Arial"/>
                <w:b/>
                <w:bCs/>
                <w:color w:val="FFFFFF"/>
                <w:sz w:val="20"/>
                <w:szCs w:val="20"/>
                <w:lang w:eastAsia="es-MX"/>
              </w:rPr>
            </w:pPr>
            <w:r w:rsidRPr="00CF2565">
              <w:rPr>
                <w:rFonts w:ascii="Arial" w:hAnsi="Arial" w:cs="Arial"/>
                <w:b/>
                <w:bCs/>
                <w:color w:val="FFFFFF" w:themeColor="background1"/>
                <w:sz w:val="20"/>
                <w:szCs w:val="20"/>
                <w:lang w:eastAsia="es-MX"/>
              </w:rPr>
              <w:t> </w:t>
            </w:r>
          </w:p>
        </w:tc>
        <w:tc>
          <w:tcPr>
            <w:tcW w:w="853" w:type="pct"/>
            <w:tcBorders>
              <w:top w:val="single" w:sz="8" w:space="0" w:color="4F81BD"/>
              <w:left w:val="nil"/>
              <w:bottom w:val="single" w:sz="8" w:space="0" w:color="4F81BD"/>
              <w:right w:val="nil"/>
            </w:tcBorders>
            <w:shd w:val="clear" w:color="000000" w:fill="4F81BD"/>
            <w:vAlign w:val="center"/>
            <w:hideMark/>
          </w:tcPr>
          <w:p w:rsidR="00891BD4" w:rsidRPr="00CF2565" w:rsidRDefault="00891BD4" w:rsidP="00891BD4">
            <w:pPr>
              <w:jc w:val="center"/>
              <w:rPr>
                <w:rFonts w:ascii="Arial" w:hAnsi="Arial" w:cs="Arial"/>
                <w:b/>
                <w:bCs/>
                <w:color w:val="FFFFFF"/>
                <w:sz w:val="20"/>
                <w:szCs w:val="20"/>
                <w:lang w:eastAsia="es-MX"/>
              </w:rPr>
            </w:pPr>
            <w:r w:rsidRPr="00CF2565">
              <w:rPr>
                <w:rFonts w:ascii="Arial" w:hAnsi="Arial" w:cs="Arial"/>
                <w:b/>
                <w:bCs/>
                <w:color w:val="FFFFFF" w:themeColor="background1"/>
                <w:sz w:val="20"/>
                <w:szCs w:val="20"/>
                <w:lang w:eastAsia="es-MX"/>
              </w:rPr>
              <w:t>2018</w:t>
            </w:r>
          </w:p>
        </w:tc>
        <w:tc>
          <w:tcPr>
            <w:tcW w:w="1152" w:type="pct"/>
            <w:tcBorders>
              <w:top w:val="single" w:sz="8" w:space="0" w:color="4F81BD"/>
              <w:left w:val="nil"/>
              <w:bottom w:val="single" w:sz="8" w:space="0" w:color="4F81BD"/>
              <w:right w:val="nil"/>
            </w:tcBorders>
            <w:shd w:val="clear" w:color="000000" w:fill="4F81BD"/>
            <w:vAlign w:val="center"/>
            <w:hideMark/>
          </w:tcPr>
          <w:p w:rsidR="00891BD4" w:rsidRPr="00CF2565" w:rsidRDefault="00891BD4" w:rsidP="00891BD4">
            <w:pPr>
              <w:jc w:val="center"/>
              <w:rPr>
                <w:rFonts w:ascii="Arial" w:hAnsi="Arial" w:cs="Arial"/>
                <w:b/>
                <w:bCs/>
                <w:color w:val="FFFFFF"/>
                <w:sz w:val="20"/>
                <w:szCs w:val="20"/>
                <w:lang w:eastAsia="es-MX"/>
              </w:rPr>
            </w:pPr>
            <w:r w:rsidRPr="00CF2565">
              <w:rPr>
                <w:rFonts w:ascii="Arial" w:hAnsi="Arial" w:cs="Arial"/>
                <w:b/>
                <w:bCs/>
                <w:color w:val="FFFFFF" w:themeColor="background1"/>
                <w:sz w:val="20"/>
                <w:szCs w:val="20"/>
                <w:lang w:eastAsia="es-MX"/>
              </w:rPr>
              <w:t>2019</w:t>
            </w:r>
          </w:p>
        </w:tc>
        <w:tc>
          <w:tcPr>
            <w:tcW w:w="1042" w:type="pct"/>
            <w:tcBorders>
              <w:top w:val="single" w:sz="8" w:space="0" w:color="4F81BD"/>
              <w:left w:val="nil"/>
              <w:bottom w:val="single" w:sz="8" w:space="0" w:color="4F81BD"/>
              <w:right w:val="nil"/>
            </w:tcBorders>
            <w:shd w:val="clear" w:color="000000" w:fill="4F81BD"/>
            <w:vAlign w:val="center"/>
            <w:hideMark/>
          </w:tcPr>
          <w:p w:rsidR="00891BD4" w:rsidRPr="00CF2565" w:rsidRDefault="00891BD4" w:rsidP="00891BD4">
            <w:pPr>
              <w:jc w:val="center"/>
              <w:rPr>
                <w:rFonts w:ascii="Arial" w:hAnsi="Arial" w:cs="Arial"/>
                <w:b/>
                <w:bCs/>
                <w:color w:val="FFFFFF"/>
                <w:sz w:val="20"/>
                <w:szCs w:val="20"/>
                <w:lang w:eastAsia="es-MX"/>
              </w:rPr>
            </w:pPr>
            <w:r w:rsidRPr="00CF2565">
              <w:rPr>
                <w:rFonts w:ascii="Arial" w:hAnsi="Arial" w:cs="Arial"/>
                <w:b/>
                <w:bCs/>
                <w:color w:val="FFFFFF" w:themeColor="background1"/>
                <w:sz w:val="20"/>
                <w:szCs w:val="20"/>
                <w:lang w:eastAsia="es-MX"/>
              </w:rPr>
              <w:t>Diferencia</w:t>
            </w:r>
          </w:p>
        </w:tc>
        <w:tc>
          <w:tcPr>
            <w:tcW w:w="910" w:type="pct"/>
            <w:tcBorders>
              <w:top w:val="single" w:sz="8" w:space="0" w:color="4F81BD"/>
              <w:left w:val="nil"/>
              <w:bottom w:val="single" w:sz="8" w:space="0" w:color="4F81BD"/>
              <w:right w:val="single" w:sz="8" w:space="0" w:color="4F81BD"/>
            </w:tcBorders>
            <w:shd w:val="clear" w:color="000000" w:fill="4F81BD"/>
            <w:vAlign w:val="center"/>
            <w:hideMark/>
          </w:tcPr>
          <w:p w:rsidR="00891BD4" w:rsidRPr="00CF2565" w:rsidRDefault="00891BD4" w:rsidP="00891BD4">
            <w:pPr>
              <w:jc w:val="center"/>
              <w:rPr>
                <w:rFonts w:ascii="Arial" w:hAnsi="Arial" w:cs="Arial"/>
                <w:b/>
                <w:bCs/>
                <w:color w:val="FFFFFF"/>
                <w:sz w:val="20"/>
                <w:szCs w:val="20"/>
                <w:lang w:eastAsia="es-MX"/>
              </w:rPr>
            </w:pPr>
            <w:r w:rsidRPr="00CF2565">
              <w:rPr>
                <w:rFonts w:ascii="Arial" w:hAnsi="Arial" w:cs="Arial"/>
                <w:b/>
                <w:bCs/>
                <w:color w:val="FFFFFF" w:themeColor="background1"/>
                <w:sz w:val="20"/>
                <w:szCs w:val="20"/>
                <w:lang w:eastAsia="es-MX"/>
              </w:rPr>
              <w:t>%</w:t>
            </w:r>
          </w:p>
        </w:tc>
      </w:tr>
      <w:tr w:rsidR="002C6727" w:rsidRPr="00CF2565" w:rsidTr="002C6727">
        <w:trPr>
          <w:trHeight w:val="300"/>
        </w:trPr>
        <w:tc>
          <w:tcPr>
            <w:tcW w:w="1043" w:type="pct"/>
            <w:vMerge w:val="restart"/>
            <w:tcBorders>
              <w:top w:val="nil"/>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b/>
                <w:bCs/>
                <w:color w:val="000000"/>
                <w:sz w:val="20"/>
                <w:szCs w:val="20"/>
                <w:lang w:eastAsia="es-MX"/>
              </w:rPr>
            </w:pPr>
            <w:r w:rsidRPr="00CF2565">
              <w:rPr>
                <w:rFonts w:ascii="Arial" w:hAnsi="Arial" w:cs="Arial"/>
                <w:b/>
                <w:bCs/>
                <w:color w:val="000000"/>
                <w:sz w:val="20"/>
                <w:szCs w:val="20"/>
                <w:lang w:eastAsia="es-MX"/>
              </w:rPr>
              <w:t>Atención al deporte</w:t>
            </w:r>
          </w:p>
        </w:tc>
        <w:tc>
          <w:tcPr>
            <w:tcW w:w="853" w:type="pct"/>
            <w:vMerge w:val="restart"/>
            <w:tcBorders>
              <w:top w:val="single" w:sz="8" w:space="0" w:color="95B3D7"/>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630,264,623</w:t>
            </w:r>
          </w:p>
        </w:tc>
        <w:tc>
          <w:tcPr>
            <w:tcW w:w="1152" w:type="pct"/>
            <w:vMerge w:val="restart"/>
            <w:tcBorders>
              <w:top w:val="single" w:sz="8" w:space="0" w:color="95B3D7"/>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560,249,754</w:t>
            </w:r>
          </w:p>
        </w:tc>
        <w:tc>
          <w:tcPr>
            <w:tcW w:w="1042" w:type="pct"/>
            <w:vMerge w:val="restart"/>
            <w:tcBorders>
              <w:top w:val="single" w:sz="8" w:space="0" w:color="95B3D7"/>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-70,014,869</w:t>
            </w:r>
          </w:p>
        </w:tc>
        <w:tc>
          <w:tcPr>
            <w:tcW w:w="910" w:type="pct"/>
            <w:vMerge w:val="restart"/>
            <w:tcBorders>
              <w:top w:val="single" w:sz="8" w:space="0" w:color="95B3D7"/>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-11.1</w:t>
            </w:r>
          </w:p>
        </w:tc>
      </w:tr>
      <w:tr w:rsidR="002C6727" w:rsidRPr="00CF2565" w:rsidTr="002C6727">
        <w:trPr>
          <w:trHeight w:val="517"/>
        </w:trPr>
        <w:tc>
          <w:tcPr>
            <w:tcW w:w="1043" w:type="pct"/>
            <w:vMerge/>
            <w:tcBorders>
              <w:top w:val="nil"/>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rPr>
                <w:rFonts w:ascii="Arial" w:hAnsi="Arial" w:cs="Arial"/>
                <w:b/>
                <w:bCs/>
                <w:color w:val="000000"/>
                <w:sz w:val="20"/>
                <w:szCs w:val="20"/>
                <w:lang w:eastAsia="es-MX"/>
              </w:rPr>
            </w:pPr>
          </w:p>
        </w:tc>
        <w:tc>
          <w:tcPr>
            <w:tcW w:w="853" w:type="pct"/>
            <w:vMerge/>
            <w:tcBorders>
              <w:top w:val="single" w:sz="8" w:space="0" w:color="95B3D7"/>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rPr>
                <w:rFonts w:ascii="Arial" w:hAnsi="Arial" w:cs="Arial"/>
                <w:color w:val="000000"/>
                <w:sz w:val="20"/>
                <w:szCs w:val="20"/>
                <w:lang w:eastAsia="es-MX"/>
              </w:rPr>
            </w:pPr>
          </w:p>
        </w:tc>
        <w:tc>
          <w:tcPr>
            <w:tcW w:w="1152" w:type="pct"/>
            <w:vMerge/>
            <w:tcBorders>
              <w:top w:val="single" w:sz="8" w:space="0" w:color="95B3D7"/>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rPr>
                <w:rFonts w:ascii="Arial" w:hAnsi="Arial" w:cs="Arial"/>
                <w:color w:val="000000"/>
                <w:sz w:val="20"/>
                <w:szCs w:val="20"/>
                <w:lang w:eastAsia="es-MX"/>
              </w:rPr>
            </w:pPr>
          </w:p>
        </w:tc>
        <w:tc>
          <w:tcPr>
            <w:tcW w:w="1042" w:type="pct"/>
            <w:vMerge/>
            <w:tcBorders>
              <w:top w:val="single" w:sz="8" w:space="0" w:color="95B3D7"/>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rPr>
                <w:rFonts w:ascii="Arial" w:hAnsi="Arial" w:cs="Arial"/>
                <w:color w:val="000000"/>
                <w:sz w:val="20"/>
                <w:szCs w:val="20"/>
                <w:lang w:eastAsia="es-MX"/>
              </w:rPr>
            </w:pPr>
          </w:p>
        </w:tc>
        <w:tc>
          <w:tcPr>
            <w:tcW w:w="910" w:type="pct"/>
            <w:vMerge/>
            <w:tcBorders>
              <w:top w:val="single" w:sz="8" w:space="0" w:color="95B3D7"/>
              <w:left w:val="single" w:sz="8" w:space="0" w:color="95B3D7"/>
              <w:bottom w:val="single" w:sz="8" w:space="0" w:color="95B3D7"/>
              <w:right w:val="single" w:sz="8" w:space="0" w:color="95B3D7"/>
            </w:tcBorders>
            <w:shd w:val="clear" w:color="auto" w:fill="auto"/>
            <w:vAlign w:val="center"/>
            <w:hideMark/>
          </w:tcPr>
          <w:p w:rsidR="00891BD4" w:rsidRPr="00CF2565" w:rsidRDefault="00891BD4" w:rsidP="00891BD4">
            <w:pPr>
              <w:rPr>
                <w:rFonts w:ascii="Arial" w:hAnsi="Arial" w:cs="Arial"/>
                <w:color w:val="000000"/>
                <w:sz w:val="20"/>
                <w:szCs w:val="20"/>
                <w:lang w:eastAsia="es-MX"/>
              </w:rPr>
            </w:pPr>
          </w:p>
        </w:tc>
      </w:tr>
      <w:tr w:rsidR="00891BD4" w:rsidRPr="00CF2565" w:rsidTr="002C6727">
        <w:trPr>
          <w:trHeight w:val="300"/>
        </w:trPr>
        <w:tc>
          <w:tcPr>
            <w:tcW w:w="1043" w:type="pct"/>
            <w:vMerge w:val="restart"/>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rsidR="002C6727" w:rsidRDefault="002C6727" w:rsidP="00891BD4">
            <w:pPr>
              <w:jc w:val="center"/>
              <w:rPr>
                <w:rFonts w:ascii="Arial" w:hAnsi="Arial" w:cs="Arial"/>
                <w:b/>
                <w:bCs/>
                <w:color w:val="000000"/>
                <w:sz w:val="20"/>
                <w:szCs w:val="20"/>
                <w:lang w:eastAsia="es-MX"/>
              </w:rPr>
            </w:pPr>
            <w:r>
              <w:rPr>
                <w:rFonts w:ascii="Arial" w:hAnsi="Arial" w:cs="Arial"/>
                <w:b/>
                <w:bCs/>
                <w:color w:val="000000"/>
                <w:sz w:val="20"/>
                <w:szCs w:val="20"/>
                <w:lang w:eastAsia="es-MX"/>
              </w:rPr>
              <w:t>Comisión de Apelación</w:t>
            </w:r>
          </w:p>
          <w:p w:rsidR="00891BD4" w:rsidRPr="00CF2565" w:rsidRDefault="00891BD4" w:rsidP="00891BD4">
            <w:pPr>
              <w:jc w:val="center"/>
              <w:rPr>
                <w:rFonts w:ascii="Arial" w:hAnsi="Arial" w:cs="Arial"/>
                <w:b/>
                <w:bCs/>
                <w:color w:val="000000"/>
                <w:sz w:val="20"/>
                <w:szCs w:val="20"/>
                <w:lang w:eastAsia="es-MX"/>
              </w:rPr>
            </w:pPr>
            <w:r w:rsidRPr="00CF2565">
              <w:rPr>
                <w:rFonts w:ascii="Arial" w:hAnsi="Arial" w:cs="Arial"/>
                <w:b/>
                <w:bCs/>
                <w:color w:val="000000"/>
                <w:sz w:val="20"/>
                <w:szCs w:val="20"/>
                <w:lang w:eastAsia="es-MX"/>
              </w:rPr>
              <w:t>y Arbitraje del Deporte</w:t>
            </w:r>
          </w:p>
        </w:tc>
        <w:tc>
          <w:tcPr>
            <w:tcW w:w="853" w:type="pct"/>
            <w:vMerge w:val="restart"/>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9,446,983</w:t>
            </w:r>
          </w:p>
        </w:tc>
        <w:tc>
          <w:tcPr>
            <w:tcW w:w="1152" w:type="pct"/>
            <w:vMerge w:val="restart"/>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7,433,307</w:t>
            </w:r>
          </w:p>
        </w:tc>
        <w:tc>
          <w:tcPr>
            <w:tcW w:w="1042" w:type="pct"/>
            <w:vMerge w:val="restart"/>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-2,013,676</w:t>
            </w:r>
          </w:p>
        </w:tc>
        <w:tc>
          <w:tcPr>
            <w:tcW w:w="910" w:type="pct"/>
            <w:vMerge w:val="restart"/>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-21.3</w:t>
            </w:r>
          </w:p>
        </w:tc>
      </w:tr>
      <w:tr w:rsidR="00891BD4" w:rsidRPr="00CF2565" w:rsidTr="004F79FB">
        <w:trPr>
          <w:trHeight w:val="517"/>
        </w:trPr>
        <w:tc>
          <w:tcPr>
            <w:tcW w:w="1043" w:type="pct"/>
            <w:vMerge/>
            <w:tcBorders>
              <w:top w:val="nil"/>
              <w:left w:val="single" w:sz="8" w:space="0" w:color="95B3D7"/>
              <w:bottom w:val="single" w:sz="4" w:space="0" w:color="4F81BD" w:themeColor="accent1"/>
              <w:right w:val="single" w:sz="8" w:space="0" w:color="95B3D7"/>
            </w:tcBorders>
            <w:shd w:val="clear" w:color="auto" w:fill="DBE5F1" w:themeFill="accent1" w:themeFillTint="33"/>
            <w:vAlign w:val="center"/>
            <w:hideMark/>
          </w:tcPr>
          <w:p w:rsidR="00891BD4" w:rsidRPr="00CF2565" w:rsidRDefault="00891BD4" w:rsidP="00891BD4">
            <w:pPr>
              <w:rPr>
                <w:rFonts w:ascii="Arial" w:hAnsi="Arial" w:cs="Arial"/>
                <w:b/>
                <w:bCs/>
                <w:color w:val="000000"/>
                <w:sz w:val="20"/>
                <w:szCs w:val="20"/>
                <w:lang w:eastAsia="es-MX"/>
              </w:rPr>
            </w:pPr>
          </w:p>
        </w:tc>
        <w:tc>
          <w:tcPr>
            <w:tcW w:w="853" w:type="pct"/>
            <w:vMerge/>
            <w:tcBorders>
              <w:top w:val="nil"/>
              <w:left w:val="single" w:sz="8" w:space="0" w:color="95B3D7"/>
              <w:bottom w:val="single" w:sz="4" w:space="0" w:color="4F81BD" w:themeColor="accent1"/>
              <w:right w:val="single" w:sz="8" w:space="0" w:color="95B3D7"/>
            </w:tcBorders>
            <w:shd w:val="clear" w:color="auto" w:fill="DBE5F1" w:themeFill="accent1" w:themeFillTint="33"/>
            <w:vAlign w:val="center"/>
            <w:hideMark/>
          </w:tcPr>
          <w:p w:rsidR="00891BD4" w:rsidRPr="00CF2565" w:rsidRDefault="00891BD4" w:rsidP="00891BD4">
            <w:pPr>
              <w:rPr>
                <w:rFonts w:ascii="Arial" w:hAnsi="Arial" w:cs="Arial"/>
                <w:color w:val="000000"/>
                <w:sz w:val="20"/>
                <w:szCs w:val="20"/>
                <w:lang w:eastAsia="es-MX"/>
              </w:rPr>
            </w:pPr>
          </w:p>
        </w:tc>
        <w:tc>
          <w:tcPr>
            <w:tcW w:w="1152" w:type="pct"/>
            <w:vMerge/>
            <w:tcBorders>
              <w:top w:val="nil"/>
              <w:left w:val="single" w:sz="8" w:space="0" w:color="95B3D7"/>
              <w:bottom w:val="single" w:sz="4" w:space="0" w:color="4F81BD" w:themeColor="accent1"/>
              <w:right w:val="single" w:sz="8" w:space="0" w:color="95B3D7"/>
            </w:tcBorders>
            <w:shd w:val="clear" w:color="auto" w:fill="DBE5F1" w:themeFill="accent1" w:themeFillTint="33"/>
            <w:vAlign w:val="center"/>
            <w:hideMark/>
          </w:tcPr>
          <w:p w:rsidR="00891BD4" w:rsidRPr="00CF2565" w:rsidRDefault="00891BD4" w:rsidP="00891BD4">
            <w:pPr>
              <w:rPr>
                <w:rFonts w:ascii="Arial" w:hAnsi="Arial" w:cs="Arial"/>
                <w:color w:val="000000"/>
                <w:sz w:val="20"/>
                <w:szCs w:val="20"/>
                <w:lang w:eastAsia="es-MX"/>
              </w:rPr>
            </w:pPr>
          </w:p>
        </w:tc>
        <w:tc>
          <w:tcPr>
            <w:tcW w:w="1042" w:type="pct"/>
            <w:vMerge/>
            <w:tcBorders>
              <w:top w:val="nil"/>
              <w:left w:val="single" w:sz="8" w:space="0" w:color="95B3D7"/>
              <w:bottom w:val="single" w:sz="4" w:space="0" w:color="4F81BD" w:themeColor="accent1"/>
              <w:right w:val="single" w:sz="8" w:space="0" w:color="95B3D7"/>
            </w:tcBorders>
            <w:shd w:val="clear" w:color="auto" w:fill="DBE5F1" w:themeFill="accent1" w:themeFillTint="33"/>
            <w:vAlign w:val="center"/>
            <w:hideMark/>
          </w:tcPr>
          <w:p w:rsidR="00891BD4" w:rsidRPr="00CF2565" w:rsidRDefault="00891BD4" w:rsidP="00891BD4">
            <w:pPr>
              <w:rPr>
                <w:rFonts w:ascii="Arial" w:hAnsi="Arial" w:cs="Arial"/>
                <w:color w:val="000000"/>
                <w:sz w:val="20"/>
                <w:szCs w:val="20"/>
                <w:lang w:eastAsia="es-MX"/>
              </w:rPr>
            </w:pPr>
          </w:p>
        </w:tc>
        <w:tc>
          <w:tcPr>
            <w:tcW w:w="910" w:type="pct"/>
            <w:vMerge/>
            <w:tcBorders>
              <w:top w:val="nil"/>
              <w:left w:val="single" w:sz="8" w:space="0" w:color="95B3D7"/>
              <w:bottom w:val="single" w:sz="4" w:space="0" w:color="4F81BD" w:themeColor="accent1"/>
              <w:right w:val="single" w:sz="8" w:space="0" w:color="95B3D7"/>
            </w:tcBorders>
            <w:shd w:val="clear" w:color="auto" w:fill="DBE5F1" w:themeFill="accent1" w:themeFillTint="33"/>
            <w:vAlign w:val="center"/>
            <w:hideMark/>
          </w:tcPr>
          <w:p w:rsidR="00891BD4" w:rsidRPr="00CF2565" w:rsidRDefault="00891BD4" w:rsidP="00891BD4">
            <w:pPr>
              <w:rPr>
                <w:rFonts w:ascii="Arial" w:hAnsi="Arial" w:cs="Arial"/>
                <w:color w:val="000000"/>
                <w:sz w:val="20"/>
                <w:szCs w:val="20"/>
                <w:lang w:eastAsia="es-MX"/>
              </w:rPr>
            </w:pPr>
          </w:p>
        </w:tc>
      </w:tr>
      <w:tr w:rsidR="002C6727" w:rsidRPr="00CF2565" w:rsidTr="004F79FB">
        <w:trPr>
          <w:trHeight w:val="870"/>
        </w:trPr>
        <w:tc>
          <w:tcPr>
            <w:tcW w:w="1043" w:type="pct"/>
            <w:tcBorders>
              <w:top w:val="single" w:sz="4" w:space="0" w:color="4F81BD" w:themeColor="accent1"/>
              <w:left w:val="single" w:sz="8" w:space="0" w:color="95B3D7"/>
              <w:bottom w:val="single" w:sz="8" w:space="0" w:color="95B3D7"/>
              <w:right w:val="single" w:sz="8" w:space="0" w:color="95B3D7"/>
            </w:tcBorders>
            <w:shd w:val="clear" w:color="auto" w:fill="auto"/>
            <w:vAlign w:val="center"/>
            <w:hideMark/>
          </w:tcPr>
          <w:p w:rsidR="002C6727" w:rsidRDefault="002C6727" w:rsidP="00891BD4">
            <w:pPr>
              <w:jc w:val="center"/>
              <w:rPr>
                <w:rFonts w:ascii="Arial" w:hAnsi="Arial" w:cs="Arial"/>
                <w:b/>
                <w:bCs/>
                <w:color w:val="000000"/>
                <w:sz w:val="20"/>
                <w:szCs w:val="20"/>
                <w:lang w:eastAsia="es-MX"/>
              </w:rPr>
            </w:pPr>
            <w:r>
              <w:rPr>
                <w:rFonts w:ascii="Arial" w:hAnsi="Arial" w:cs="Arial"/>
                <w:b/>
                <w:bCs/>
                <w:color w:val="000000"/>
                <w:sz w:val="20"/>
                <w:szCs w:val="20"/>
                <w:lang w:eastAsia="es-MX"/>
              </w:rPr>
              <w:lastRenderedPageBreak/>
              <w:t>Comisión Nacional de</w:t>
            </w:r>
          </w:p>
          <w:p w:rsidR="00891BD4" w:rsidRPr="00CF2565" w:rsidRDefault="00891BD4" w:rsidP="00891BD4">
            <w:pPr>
              <w:jc w:val="center"/>
              <w:rPr>
                <w:rFonts w:ascii="Arial" w:hAnsi="Arial" w:cs="Arial"/>
                <w:b/>
                <w:bCs/>
                <w:color w:val="000000"/>
                <w:sz w:val="20"/>
                <w:szCs w:val="20"/>
                <w:lang w:eastAsia="es-MX"/>
              </w:rPr>
            </w:pPr>
            <w:r w:rsidRPr="00CF2565">
              <w:rPr>
                <w:rFonts w:ascii="Arial" w:hAnsi="Arial" w:cs="Arial"/>
                <w:b/>
                <w:bCs/>
                <w:color w:val="000000"/>
                <w:sz w:val="20"/>
                <w:szCs w:val="20"/>
                <w:lang w:eastAsia="es-MX"/>
              </w:rPr>
              <w:t>Cultura Física y Deporte</w:t>
            </w:r>
          </w:p>
        </w:tc>
        <w:tc>
          <w:tcPr>
            <w:tcW w:w="853" w:type="pct"/>
            <w:tcBorders>
              <w:top w:val="single" w:sz="4" w:space="0" w:color="4F81BD" w:themeColor="accent1"/>
              <w:left w:val="nil"/>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620,817,640</w:t>
            </w:r>
          </w:p>
        </w:tc>
        <w:tc>
          <w:tcPr>
            <w:tcW w:w="1152" w:type="pct"/>
            <w:tcBorders>
              <w:top w:val="single" w:sz="4" w:space="0" w:color="4F81BD" w:themeColor="accent1"/>
              <w:left w:val="nil"/>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552,816,447</w:t>
            </w:r>
          </w:p>
        </w:tc>
        <w:tc>
          <w:tcPr>
            <w:tcW w:w="1042" w:type="pct"/>
            <w:tcBorders>
              <w:top w:val="single" w:sz="4" w:space="0" w:color="4F81BD" w:themeColor="accent1"/>
              <w:left w:val="nil"/>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-68,001,193</w:t>
            </w:r>
          </w:p>
        </w:tc>
        <w:tc>
          <w:tcPr>
            <w:tcW w:w="910" w:type="pct"/>
            <w:tcBorders>
              <w:top w:val="single" w:sz="4" w:space="0" w:color="4F81BD" w:themeColor="accent1"/>
              <w:left w:val="nil"/>
              <w:bottom w:val="single" w:sz="4" w:space="0" w:color="4F81BD" w:themeColor="accent1"/>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-10.9</w:t>
            </w:r>
          </w:p>
        </w:tc>
      </w:tr>
      <w:tr w:rsidR="002C6727" w:rsidRPr="00CF2565" w:rsidTr="002C6727">
        <w:trPr>
          <w:trHeight w:val="615"/>
        </w:trPr>
        <w:tc>
          <w:tcPr>
            <w:tcW w:w="1043" w:type="pct"/>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rsidR="002C6727" w:rsidRDefault="002C6727" w:rsidP="002C6727">
            <w:pPr>
              <w:jc w:val="center"/>
              <w:rPr>
                <w:rFonts w:ascii="Arial" w:hAnsi="Arial" w:cs="Arial"/>
                <w:b/>
                <w:bCs/>
                <w:color w:val="000000"/>
                <w:sz w:val="20"/>
                <w:szCs w:val="20"/>
                <w:lang w:eastAsia="es-MX"/>
              </w:rPr>
            </w:pPr>
            <w:r>
              <w:rPr>
                <w:rFonts w:ascii="Arial" w:hAnsi="Arial" w:cs="Arial"/>
                <w:b/>
                <w:bCs/>
                <w:color w:val="000000"/>
                <w:sz w:val="20"/>
                <w:szCs w:val="20"/>
                <w:lang w:eastAsia="es-MX"/>
              </w:rPr>
              <w:t>Programa de Cultura</w:t>
            </w:r>
          </w:p>
          <w:p w:rsidR="002C6727" w:rsidRPr="00CF2565" w:rsidRDefault="002C6727" w:rsidP="002C6727">
            <w:pPr>
              <w:jc w:val="center"/>
              <w:rPr>
                <w:rFonts w:ascii="Arial" w:hAnsi="Arial" w:cs="Arial"/>
                <w:b/>
                <w:bCs/>
                <w:color w:val="000000"/>
                <w:sz w:val="20"/>
                <w:szCs w:val="20"/>
                <w:lang w:eastAsia="es-MX"/>
              </w:rPr>
            </w:pPr>
            <w:r w:rsidRPr="00CF2565">
              <w:rPr>
                <w:rFonts w:ascii="Arial" w:hAnsi="Arial" w:cs="Arial"/>
                <w:b/>
                <w:bCs/>
                <w:color w:val="000000"/>
                <w:sz w:val="20"/>
                <w:szCs w:val="20"/>
                <w:lang w:eastAsia="es-MX"/>
              </w:rPr>
              <w:t>Física y Deporte</w:t>
            </w:r>
          </w:p>
        </w:tc>
        <w:tc>
          <w:tcPr>
            <w:tcW w:w="853" w:type="pct"/>
            <w:tcBorders>
              <w:top w:val="nil"/>
              <w:left w:val="nil"/>
              <w:bottom w:val="single" w:sz="8" w:space="0" w:color="95B3D7"/>
              <w:right w:val="single" w:sz="8" w:space="0" w:color="95B3D7"/>
            </w:tcBorders>
            <w:shd w:val="clear" w:color="auto" w:fill="DBE5F1" w:themeFill="accent1" w:themeFillTint="33"/>
            <w:vAlign w:val="center"/>
            <w:hideMark/>
          </w:tcPr>
          <w:p w:rsidR="002C6727" w:rsidRPr="00CF2565" w:rsidRDefault="002C6727" w:rsidP="002C6727">
            <w:pPr>
              <w:jc w:val="center"/>
              <w:rPr>
                <w:rFonts w:ascii="Arial" w:hAnsi="Arial" w:cs="Arial"/>
                <w:color w:val="000000"/>
                <w:sz w:val="20"/>
                <w:szCs w:val="20"/>
                <w:lang w:eastAsia="es-MX"/>
              </w:rPr>
            </w:pPr>
            <w:r w:rsidRPr="00CF2565">
              <w:rPr>
                <w:rFonts w:ascii="Arial" w:hAnsi="Arial" w:cs="Arial"/>
                <w:color w:val="000000"/>
                <w:sz w:val="20"/>
                <w:szCs w:val="20"/>
                <w:lang w:eastAsia="es-MX"/>
              </w:rPr>
              <w:t>1,503,706,577</w:t>
            </w:r>
          </w:p>
        </w:tc>
        <w:tc>
          <w:tcPr>
            <w:tcW w:w="1152" w:type="pct"/>
            <w:tcBorders>
              <w:top w:val="nil"/>
              <w:left w:val="nil"/>
              <w:bottom w:val="single" w:sz="8" w:space="0" w:color="95B3D7"/>
              <w:right w:val="single" w:sz="8" w:space="0" w:color="95B3D7"/>
            </w:tcBorders>
            <w:shd w:val="clear" w:color="auto" w:fill="DBE5F1" w:themeFill="accent1" w:themeFillTint="33"/>
            <w:vAlign w:val="center"/>
            <w:hideMark/>
          </w:tcPr>
          <w:p w:rsidR="002C6727" w:rsidRPr="00CF2565" w:rsidRDefault="002C6727" w:rsidP="002C6727">
            <w:pPr>
              <w:jc w:val="center"/>
              <w:rPr>
                <w:rFonts w:ascii="Arial" w:hAnsi="Arial" w:cs="Arial"/>
                <w:color w:val="000000"/>
                <w:sz w:val="20"/>
                <w:szCs w:val="20"/>
                <w:lang w:eastAsia="es-MX"/>
              </w:rPr>
            </w:pPr>
            <w:r w:rsidRPr="00CF2565">
              <w:rPr>
                <w:rFonts w:ascii="Arial" w:hAnsi="Arial" w:cs="Arial"/>
                <w:color w:val="000000"/>
                <w:sz w:val="20"/>
                <w:szCs w:val="20"/>
                <w:lang w:eastAsia="es-MX"/>
              </w:rPr>
              <w:t>958,275,877</w:t>
            </w:r>
          </w:p>
        </w:tc>
        <w:tc>
          <w:tcPr>
            <w:tcW w:w="1042" w:type="pct"/>
            <w:tcBorders>
              <w:top w:val="nil"/>
              <w:left w:val="nil"/>
              <w:bottom w:val="single" w:sz="8" w:space="0" w:color="95B3D7"/>
              <w:right w:val="single" w:sz="8" w:space="0" w:color="95B3D7"/>
            </w:tcBorders>
            <w:shd w:val="clear" w:color="auto" w:fill="DBE5F1" w:themeFill="accent1" w:themeFillTint="33"/>
            <w:vAlign w:val="center"/>
            <w:hideMark/>
          </w:tcPr>
          <w:p w:rsidR="002C6727" w:rsidRPr="00CF2565" w:rsidRDefault="002C6727" w:rsidP="002C6727">
            <w:pPr>
              <w:jc w:val="center"/>
              <w:rPr>
                <w:rFonts w:ascii="Arial" w:hAnsi="Arial" w:cs="Arial"/>
                <w:color w:val="000000"/>
                <w:sz w:val="20"/>
                <w:szCs w:val="20"/>
                <w:lang w:eastAsia="es-MX"/>
              </w:rPr>
            </w:pPr>
            <w:r w:rsidRPr="00CF2565">
              <w:rPr>
                <w:rFonts w:ascii="Arial" w:hAnsi="Arial" w:cs="Arial"/>
                <w:color w:val="000000"/>
                <w:sz w:val="20"/>
                <w:szCs w:val="20"/>
                <w:lang w:eastAsia="es-MX"/>
              </w:rPr>
              <w:t>-545,430,700</w:t>
            </w:r>
          </w:p>
        </w:tc>
        <w:tc>
          <w:tcPr>
            <w:tcW w:w="910" w:type="pct"/>
            <w:tcBorders>
              <w:top w:val="single" w:sz="4" w:space="0" w:color="4F81BD" w:themeColor="accent1"/>
              <w:left w:val="nil"/>
              <w:bottom w:val="single" w:sz="8" w:space="0" w:color="95B3D7"/>
              <w:right w:val="single" w:sz="8" w:space="0" w:color="95B3D7"/>
            </w:tcBorders>
            <w:shd w:val="clear" w:color="auto" w:fill="DBE5F1" w:themeFill="accent1" w:themeFillTint="33"/>
            <w:vAlign w:val="center"/>
            <w:hideMark/>
          </w:tcPr>
          <w:p w:rsidR="002C6727" w:rsidRPr="00CF2565" w:rsidRDefault="002C6727" w:rsidP="002C6727">
            <w:pPr>
              <w:jc w:val="center"/>
              <w:rPr>
                <w:rFonts w:ascii="Arial" w:hAnsi="Arial" w:cs="Arial"/>
                <w:color w:val="000000"/>
                <w:sz w:val="20"/>
                <w:szCs w:val="20"/>
                <w:lang w:eastAsia="es-MX"/>
              </w:rPr>
            </w:pPr>
            <w:r>
              <w:rPr>
                <w:rFonts w:ascii="Arial" w:hAnsi="Arial" w:cs="Arial"/>
                <w:color w:val="000000"/>
                <w:sz w:val="20"/>
                <w:szCs w:val="20"/>
                <w:lang w:eastAsia="es-MX"/>
              </w:rPr>
              <w:t>-36.2</w:t>
            </w:r>
          </w:p>
        </w:tc>
      </w:tr>
      <w:tr w:rsidR="00891BD4" w:rsidRPr="00CF2565" w:rsidTr="0036042B">
        <w:trPr>
          <w:trHeight w:val="765"/>
        </w:trPr>
        <w:tc>
          <w:tcPr>
            <w:tcW w:w="1043" w:type="pct"/>
            <w:tcBorders>
              <w:top w:val="nil"/>
              <w:left w:val="single" w:sz="8" w:space="0" w:color="95B3D7"/>
              <w:bottom w:val="single" w:sz="8" w:space="0" w:color="95B3D7"/>
              <w:right w:val="single" w:sz="8" w:space="0" w:color="95B3D7"/>
            </w:tcBorders>
            <w:shd w:val="clear" w:color="auto" w:fill="auto"/>
            <w:vAlign w:val="center"/>
            <w:hideMark/>
          </w:tcPr>
          <w:p w:rsidR="002C6727" w:rsidRDefault="002C6727" w:rsidP="00891BD4">
            <w:pPr>
              <w:jc w:val="center"/>
              <w:rPr>
                <w:rFonts w:ascii="Arial" w:hAnsi="Arial" w:cs="Arial"/>
                <w:b/>
                <w:bCs/>
                <w:color w:val="000000"/>
                <w:sz w:val="20"/>
                <w:szCs w:val="20"/>
                <w:lang w:eastAsia="es-MX"/>
              </w:rPr>
            </w:pPr>
            <w:r>
              <w:rPr>
                <w:rFonts w:ascii="Arial" w:hAnsi="Arial" w:cs="Arial"/>
                <w:b/>
                <w:bCs/>
                <w:color w:val="000000"/>
                <w:sz w:val="20"/>
                <w:szCs w:val="20"/>
                <w:lang w:eastAsia="es-MX"/>
              </w:rPr>
              <w:t>Comisión Nacional de</w:t>
            </w:r>
          </w:p>
          <w:p w:rsidR="00891BD4" w:rsidRPr="00CF2565" w:rsidRDefault="00891BD4" w:rsidP="00891BD4">
            <w:pPr>
              <w:jc w:val="center"/>
              <w:rPr>
                <w:rFonts w:ascii="Arial" w:hAnsi="Arial" w:cs="Arial"/>
                <w:b/>
                <w:bCs/>
                <w:color w:val="000000"/>
                <w:sz w:val="20"/>
                <w:szCs w:val="20"/>
                <w:lang w:eastAsia="es-MX"/>
              </w:rPr>
            </w:pPr>
            <w:r w:rsidRPr="00CF2565">
              <w:rPr>
                <w:rFonts w:ascii="Arial" w:hAnsi="Arial" w:cs="Arial"/>
                <w:b/>
                <w:bCs/>
                <w:color w:val="000000"/>
                <w:sz w:val="20"/>
                <w:szCs w:val="20"/>
                <w:lang w:eastAsia="es-MX"/>
              </w:rPr>
              <w:t>Cultura Física y Deporte</w:t>
            </w:r>
          </w:p>
        </w:tc>
        <w:tc>
          <w:tcPr>
            <w:tcW w:w="853" w:type="pct"/>
            <w:tcBorders>
              <w:top w:val="nil"/>
              <w:left w:val="nil"/>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1,503,706,577</w:t>
            </w:r>
          </w:p>
        </w:tc>
        <w:tc>
          <w:tcPr>
            <w:tcW w:w="1152" w:type="pct"/>
            <w:tcBorders>
              <w:top w:val="nil"/>
              <w:left w:val="nil"/>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958,275,877</w:t>
            </w:r>
          </w:p>
        </w:tc>
        <w:tc>
          <w:tcPr>
            <w:tcW w:w="1042" w:type="pct"/>
            <w:tcBorders>
              <w:top w:val="nil"/>
              <w:left w:val="nil"/>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-545,430,700</w:t>
            </w:r>
          </w:p>
        </w:tc>
        <w:tc>
          <w:tcPr>
            <w:tcW w:w="910" w:type="pct"/>
            <w:tcBorders>
              <w:top w:val="nil"/>
              <w:left w:val="nil"/>
              <w:bottom w:val="single" w:sz="8" w:space="0" w:color="95B3D7"/>
              <w:right w:val="single" w:sz="8" w:space="0" w:color="95B3D7"/>
            </w:tcBorders>
            <w:shd w:val="clear" w:color="auto" w:fill="auto"/>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-36.2</w:t>
            </w:r>
          </w:p>
        </w:tc>
      </w:tr>
      <w:tr w:rsidR="00891BD4" w:rsidRPr="00CF2565" w:rsidTr="0036042B">
        <w:trPr>
          <w:trHeight w:val="315"/>
        </w:trPr>
        <w:tc>
          <w:tcPr>
            <w:tcW w:w="1043" w:type="pct"/>
            <w:tcBorders>
              <w:top w:val="nil"/>
              <w:left w:val="single" w:sz="8" w:space="0" w:color="95B3D7"/>
              <w:bottom w:val="single" w:sz="8" w:space="0" w:color="95B3D7"/>
              <w:right w:val="single" w:sz="8" w:space="0" w:color="95B3D7"/>
            </w:tcBorders>
            <w:shd w:val="clear" w:color="000000" w:fill="DBE5F1"/>
            <w:vAlign w:val="center"/>
            <w:hideMark/>
          </w:tcPr>
          <w:p w:rsidR="00891BD4" w:rsidRPr="00CF2565" w:rsidRDefault="00891BD4" w:rsidP="00891BD4">
            <w:pPr>
              <w:jc w:val="center"/>
              <w:rPr>
                <w:rFonts w:ascii="Arial" w:hAnsi="Arial" w:cs="Arial"/>
                <w:b/>
                <w:bCs/>
                <w:color w:val="000000"/>
                <w:sz w:val="20"/>
                <w:szCs w:val="20"/>
                <w:lang w:eastAsia="es-MX"/>
              </w:rPr>
            </w:pPr>
            <w:r w:rsidRPr="00CF2565">
              <w:rPr>
                <w:rFonts w:ascii="Arial" w:hAnsi="Arial" w:cs="Arial"/>
                <w:b/>
                <w:bCs/>
                <w:color w:val="000000"/>
                <w:sz w:val="20"/>
                <w:szCs w:val="20"/>
                <w:lang w:eastAsia="es-MX"/>
              </w:rPr>
              <w:t xml:space="preserve">Total </w:t>
            </w:r>
          </w:p>
        </w:tc>
        <w:tc>
          <w:tcPr>
            <w:tcW w:w="853" w:type="pct"/>
            <w:tcBorders>
              <w:top w:val="nil"/>
              <w:left w:val="nil"/>
              <w:bottom w:val="single" w:sz="8" w:space="0" w:color="95B3D7"/>
              <w:right w:val="single" w:sz="8" w:space="0" w:color="95B3D7"/>
            </w:tcBorders>
            <w:shd w:val="clear" w:color="000000" w:fill="DBE5F1"/>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4,267,942,400</w:t>
            </w:r>
          </w:p>
        </w:tc>
        <w:tc>
          <w:tcPr>
            <w:tcW w:w="1152" w:type="pct"/>
            <w:tcBorders>
              <w:top w:val="nil"/>
              <w:left w:val="nil"/>
              <w:bottom w:val="single" w:sz="8" w:space="0" w:color="95B3D7"/>
              <w:right w:val="single" w:sz="8" w:space="0" w:color="95B3D7"/>
            </w:tcBorders>
            <w:shd w:val="clear" w:color="000000" w:fill="DBE5F1"/>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3,037,051,262</w:t>
            </w:r>
          </w:p>
        </w:tc>
        <w:tc>
          <w:tcPr>
            <w:tcW w:w="1042" w:type="pct"/>
            <w:tcBorders>
              <w:top w:val="nil"/>
              <w:left w:val="nil"/>
              <w:bottom w:val="single" w:sz="8" w:space="0" w:color="95B3D7"/>
              <w:right w:val="single" w:sz="8" w:space="0" w:color="95B3D7"/>
            </w:tcBorders>
            <w:shd w:val="clear" w:color="000000" w:fill="DBE5F1"/>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-1,230,891,138</w:t>
            </w:r>
          </w:p>
        </w:tc>
        <w:tc>
          <w:tcPr>
            <w:tcW w:w="910" w:type="pct"/>
            <w:tcBorders>
              <w:top w:val="nil"/>
              <w:left w:val="nil"/>
              <w:bottom w:val="single" w:sz="8" w:space="0" w:color="95B3D7"/>
              <w:right w:val="single" w:sz="8" w:space="0" w:color="95B3D7"/>
            </w:tcBorders>
            <w:shd w:val="clear" w:color="000000" w:fill="DBE5F1"/>
            <w:vAlign w:val="center"/>
            <w:hideMark/>
          </w:tcPr>
          <w:p w:rsidR="00891BD4" w:rsidRPr="00CF2565" w:rsidRDefault="00891BD4" w:rsidP="00891BD4">
            <w:pPr>
              <w:jc w:val="center"/>
              <w:rPr>
                <w:rFonts w:ascii="Arial" w:hAnsi="Arial" w:cs="Arial"/>
                <w:color w:val="000000"/>
                <w:sz w:val="20"/>
                <w:szCs w:val="20"/>
                <w:lang w:eastAsia="es-MX"/>
              </w:rPr>
            </w:pPr>
            <w:r w:rsidRPr="00CF2565">
              <w:rPr>
                <w:rFonts w:ascii="Arial" w:hAnsi="Arial" w:cs="Arial"/>
                <w:color w:val="000000"/>
                <w:sz w:val="20"/>
                <w:szCs w:val="20"/>
                <w:lang w:eastAsia="es-MX"/>
              </w:rPr>
              <w:t>-28.8</w:t>
            </w:r>
          </w:p>
        </w:tc>
      </w:tr>
    </w:tbl>
    <w:p w:rsidR="004F79FB" w:rsidRDefault="004F79FB" w:rsidP="00891BD4">
      <w:pPr>
        <w:jc w:val="both"/>
        <w:outlineLvl w:val="0"/>
        <w:rPr>
          <w:rFonts w:ascii="Arial" w:hAnsi="Arial" w:cs="Arial"/>
        </w:rPr>
      </w:pPr>
    </w:p>
    <w:p w:rsidR="00F41F63" w:rsidRDefault="00F41F63" w:rsidP="00891BD4">
      <w:pPr>
        <w:jc w:val="both"/>
        <w:outlineLvl w:val="0"/>
        <w:rPr>
          <w:rFonts w:ascii="Arial" w:hAnsi="Arial" w:cs="Arial"/>
        </w:rPr>
      </w:pPr>
      <w:r>
        <w:rPr>
          <w:rFonts w:ascii="Arial" w:hAnsi="Arial" w:cs="Arial"/>
        </w:rPr>
        <w:t xml:space="preserve">Para integrar la presente opinión, se tomaron en cuenta las diversas inquietudes que las y los diputados integrantes de la Comisión de Deporte manifestaron desde la Reunión de Instalación, efectuada el 16 de octubre del presente año, principalmente en el tema relativo a la reducción de los recursos económicos contemplados en el Proyecto de Presupuesto de Egresos de la Federación para el Ejercicio Fiscal 2019 en materia de deporte; en la reunión antes citada quedó de manifiesto que la cultura física y el deporte en general, son temas de la mayor relevancia para la recomposición del tejido social y para </w:t>
      </w:r>
      <w:r w:rsidR="00396C29">
        <w:rPr>
          <w:rFonts w:ascii="Arial" w:hAnsi="Arial" w:cs="Arial"/>
        </w:rPr>
        <w:t>mantener a la población saludable, por tanto requieren de especial atención tomando en cuenta las diferentes problemáticas que nuestra sociedad tiene pendientes de resolver.</w:t>
      </w:r>
    </w:p>
    <w:p w:rsidR="00891BD4" w:rsidRDefault="00891BD4" w:rsidP="00891BD4">
      <w:pPr>
        <w:jc w:val="both"/>
        <w:outlineLvl w:val="0"/>
        <w:rPr>
          <w:rFonts w:ascii="Arial" w:hAnsi="Arial" w:cs="Arial"/>
        </w:rPr>
      </w:pPr>
    </w:p>
    <w:p w:rsidR="0022585D" w:rsidRDefault="0022585D" w:rsidP="00891BD4">
      <w:pPr>
        <w:jc w:val="both"/>
        <w:outlineLvl w:val="0"/>
        <w:rPr>
          <w:rFonts w:ascii="Arial" w:hAnsi="Arial" w:cs="Arial"/>
          <w:b/>
          <w:color w:val="FF0000"/>
        </w:rPr>
      </w:pPr>
      <w:r>
        <w:rPr>
          <w:rFonts w:ascii="Arial" w:hAnsi="Arial" w:cs="Arial"/>
          <w:b/>
        </w:rPr>
        <w:t>CONSIDERACIONES DE LA COMISIÓN DE</w:t>
      </w:r>
      <w:r>
        <w:rPr>
          <w:rFonts w:ascii="Arial" w:hAnsi="Arial" w:cs="Arial"/>
          <w:b/>
          <w:color w:val="FF0000"/>
        </w:rPr>
        <w:t xml:space="preserve"> </w:t>
      </w:r>
      <w:r w:rsidR="00574644" w:rsidRPr="00574644">
        <w:rPr>
          <w:rFonts w:ascii="Arial" w:hAnsi="Arial" w:cs="Arial"/>
          <w:b/>
        </w:rPr>
        <w:t>DEPORTE</w:t>
      </w:r>
    </w:p>
    <w:p w:rsidR="0022585D" w:rsidRDefault="0022585D" w:rsidP="00891BD4">
      <w:pPr>
        <w:jc w:val="both"/>
        <w:outlineLvl w:val="0"/>
        <w:rPr>
          <w:rFonts w:ascii="Arial" w:hAnsi="Arial" w:cs="Arial"/>
          <w:b/>
        </w:rPr>
      </w:pPr>
    </w:p>
    <w:p w:rsidR="0022585D" w:rsidRDefault="0022585D" w:rsidP="002C6727">
      <w:pPr>
        <w:numPr>
          <w:ilvl w:val="0"/>
          <w:numId w:val="2"/>
        </w:numPr>
        <w:ind w:left="284" w:hanging="284"/>
        <w:jc w:val="both"/>
        <w:outlineLvl w:val="0"/>
        <w:rPr>
          <w:rFonts w:ascii="Arial" w:hAnsi="Arial" w:cs="Arial"/>
        </w:rPr>
      </w:pPr>
      <w:r>
        <w:rPr>
          <w:rFonts w:ascii="Arial" w:hAnsi="Arial" w:cs="Arial"/>
          <w:b/>
        </w:rPr>
        <w:t xml:space="preserve">Propuestas de Ampliaciones y/o Reducciones al Presupuesto del Sector. </w:t>
      </w:r>
    </w:p>
    <w:p w:rsidR="00574644" w:rsidRDefault="00574644" w:rsidP="00891BD4">
      <w:pPr>
        <w:jc w:val="both"/>
        <w:rPr>
          <w:rFonts w:ascii="Arial" w:hAnsi="Arial" w:cs="Arial"/>
          <w:b/>
          <w:i/>
          <w:color w:val="FF0000"/>
        </w:rPr>
      </w:pPr>
    </w:p>
    <w:p w:rsidR="00574644" w:rsidRDefault="00574644" w:rsidP="00891BD4">
      <w:pPr>
        <w:jc w:val="both"/>
        <w:rPr>
          <w:rFonts w:ascii="Arial" w:hAnsi="Arial" w:cs="Arial"/>
        </w:rPr>
      </w:pPr>
      <w:r>
        <w:rPr>
          <w:rFonts w:ascii="Arial" w:hAnsi="Arial" w:cs="Arial"/>
        </w:rPr>
        <w:t xml:space="preserve">En el Proyecto de Presupuesto de Egresos de la Federación </w:t>
      </w:r>
      <w:r w:rsidR="005F48A3">
        <w:rPr>
          <w:rFonts w:ascii="Arial" w:hAnsi="Arial" w:cs="Arial"/>
        </w:rPr>
        <w:t>para el ejercicio fiscal de 2019</w:t>
      </w:r>
      <w:r>
        <w:rPr>
          <w:rFonts w:ascii="Arial" w:hAnsi="Arial" w:cs="Arial"/>
        </w:rPr>
        <w:t xml:space="preserve"> que el Ejecutivo Federal entregó a esta Cámara de Diputados para su análisis y discusión, se establece un presupuesto por </w:t>
      </w:r>
      <w:r w:rsidR="00FA37FA" w:rsidRPr="00FA37FA">
        <w:rPr>
          <w:rFonts w:ascii="Arial" w:hAnsi="Arial" w:cs="Arial"/>
          <w:b/>
        </w:rPr>
        <w:t>1,518, 525,631</w:t>
      </w:r>
      <w:r w:rsidR="00FA37FA">
        <w:rPr>
          <w:rFonts w:ascii="Arial" w:hAnsi="Arial" w:cs="Arial"/>
          <w:b/>
        </w:rPr>
        <w:t xml:space="preserve"> mdp</w:t>
      </w:r>
      <w:r w:rsidR="00FA37FA">
        <w:rPr>
          <w:rFonts w:ascii="Arial" w:hAnsi="Arial" w:cs="Arial"/>
        </w:rPr>
        <w:t xml:space="preserve"> para Cultura Física y Deporte, monto inferior en </w:t>
      </w:r>
      <w:r w:rsidR="00FA37FA" w:rsidRPr="00FA37FA">
        <w:rPr>
          <w:rFonts w:ascii="Arial" w:hAnsi="Arial" w:cs="Arial"/>
          <w:b/>
        </w:rPr>
        <w:t>615,445,569</w:t>
      </w:r>
      <w:r w:rsidR="00FA37FA">
        <w:rPr>
          <w:rFonts w:ascii="Arial" w:hAnsi="Arial" w:cs="Arial"/>
          <w:b/>
        </w:rPr>
        <w:t xml:space="preserve"> mdp </w:t>
      </w:r>
      <w:r w:rsidR="00FA37FA">
        <w:rPr>
          <w:rFonts w:ascii="Arial" w:hAnsi="Arial" w:cs="Arial"/>
        </w:rPr>
        <w:t>respecto al aprobado para el presente año.</w:t>
      </w:r>
    </w:p>
    <w:p w:rsidR="00FA37FA" w:rsidRDefault="00FA37FA" w:rsidP="00891BD4">
      <w:pPr>
        <w:jc w:val="both"/>
        <w:rPr>
          <w:rFonts w:ascii="Arial" w:hAnsi="Arial" w:cs="Arial"/>
        </w:rPr>
      </w:pPr>
    </w:p>
    <w:p w:rsidR="00FA37FA" w:rsidRDefault="00FA37FA" w:rsidP="00891BD4">
      <w:pPr>
        <w:jc w:val="both"/>
        <w:rPr>
          <w:rFonts w:ascii="Arial" w:hAnsi="Arial" w:cs="Arial"/>
        </w:rPr>
      </w:pPr>
      <w:r>
        <w:rPr>
          <w:rFonts w:ascii="Arial" w:hAnsi="Arial" w:cs="Arial"/>
        </w:rPr>
        <w:t>En los Criterios Generales de Política Económica se prevé un crecimiento del Producto Interno Brut</w:t>
      </w:r>
      <w:r w:rsidR="008E1974">
        <w:rPr>
          <w:rFonts w:ascii="Arial" w:hAnsi="Arial" w:cs="Arial"/>
        </w:rPr>
        <w:t>o de entre 1.5 y 2.5</w:t>
      </w:r>
      <w:r>
        <w:rPr>
          <w:rFonts w:ascii="Arial" w:hAnsi="Arial" w:cs="Arial"/>
        </w:rPr>
        <w:t xml:space="preserve"> por ciento</w:t>
      </w:r>
      <w:r w:rsidR="008E1974">
        <w:rPr>
          <w:rFonts w:ascii="Arial" w:hAnsi="Arial" w:cs="Arial"/>
        </w:rPr>
        <w:t>, sin embargo, el presupuesto previsto para la Cultura Física y el Deporte responde a un crecimiento menor al porcentaje mínimo que se prevé del Producto Interno Bruto.</w:t>
      </w:r>
    </w:p>
    <w:p w:rsidR="00DE5718" w:rsidRDefault="00DE5718" w:rsidP="00891BD4">
      <w:pPr>
        <w:jc w:val="both"/>
        <w:rPr>
          <w:rFonts w:ascii="Arial" w:hAnsi="Arial" w:cs="Arial"/>
        </w:rPr>
      </w:pPr>
    </w:p>
    <w:p w:rsidR="008E1974" w:rsidRDefault="008E1974" w:rsidP="00891BD4">
      <w:pPr>
        <w:jc w:val="both"/>
        <w:rPr>
          <w:rFonts w:ascii="Arial" w:hAnsi="Arial" w:cs="Arial"/>
        </w:rPr>
      </w:pPr>
      <w:r>
        <w:rPr>
          <w:rFonts w:ascii="Arial" w:hAnsi="Arial" w:cs="Arial"/>
        </w:rPr>
        <w:t xml:space="preserve">Esta Comisión considera que de acuerdo a la estructura programática presupuestal en el proyecto de Presupuesto de Egresos de la Federación para 2019, la reducción en el presupuesto para Cultura Física y Deporte, resulta de la </w:t>
      </w:r>
      <w:r w:rsidR="00227657">
        <w:rPr>
          <w:rFonts w:ascii="Arial" w:hAnsi="Arial" w:cs="Arial"/>
        </w:rPr>
        <w:t>deflación</w:t>
      </w:r>
      <w:r>
        <w:rPr>
          <w:rFonts w:ascii="Arial" w:hAnsi="Arial" w:cs="Arial"/>
        </w:rPr>
        <w:t xml:space="preserve"> de </w:t>
      </w:r>
      <w:r>
        <w:rPr>
          <w:rFonts w:ascii="Arial" w:hAnsi="Arial" w:cs="Arial"/>
        </w:rPr>
        <w:lastRenderedPageBreak/>
        <w:t>programas cuyas evaluaciones presentadas por el Consejo Nacional de Evaluación de la Política de Desarrollo Social (CONEVAL) son favorables</w:t>
      </w:r>
      <w:r w:rsidR="00227657">
        <w:rPr>
          <w:rFonts w:ascii="Arial" w:hAnsi="Arial" w:cs="Arial"/>
        </w:rPr>
        <w:t>.</w:t>
      </w:r>
    </w:p>
    <w:p w:rsidR="00227657" w:rsidRDefault="00227657" w:rsidP="00891BD4">
      <w:pPr>
        <w:jc w:val="both"/>
        <w:rPr>
          <w:rFonts w:ascii="Arial" w:hAnsi="Arial" w:cs="Arial"/>
        </w:rPr>
      </w:pPr>
    </w:p>
    <w:p w:rsidR="00227657" w:rsidRDefault="00227657" w:rsidP="00891BD4">
      <w:pPr>
        <w:jc w:val="both"/>
        <w:rPr>
          <w:rFonts w:ascii="Arial" w:hAnsi="Arial" w:cs="Arial"/>
        </w:rPr>
      </w:pPr>
      <w:r>
        <w:rPr>
          <w:rFonts w:ascii="Arial" w:hAnsi="Arial" w:cs="Arial"/>
        </w:rPr>
        <w:t xml:space="preserve">El </w:t>
      </w:r>
      <w:r w:rsidRPr="00227657">
        <w:rPr>
          <w:rFonts w:ascii="Arial" w:hAnsi="Arial" w:cs="Arial"/>
          <w:u w:val="single"/>
        </w:rPr>
        <w:t>Programa de Cultura Física y Deporte</w:t>
      </w:r>
      <w:r>
        <w:rPr>
          <w:rFonts w:ascii="Arial" w:hAnsi="Arial" w:cs="Arial"/>
          <w:u w:val="single"/>
        </w:rPr>
        <w:t xml:space="preserve">, </w:t>
      </w:r>
      <w:r w:rsidRPr="00227657">
        <w:rPr>
          <w:rFonts w:ascii="Arial" w:hAnsi="Arial" w:cs="Arial"/>
        </w:rPr>
        <w:t>no c</w:t>
      </w:r>
      <w:r>
        <w:rPr>
          <w:rFonts w:ascii="Arial" w:hAnsi="Arial" w:cs="Arial"/>
        </w:rPr>
        <w:t>uenta con evaluación de impacto, sin embargo, e</w:t>
      </w:r>
      <w:r w:rsidRPr="00227657">
        <w:rPr>
          <w:rFonts w:ascii="Arial" w:hAnsi="Arial" w:cs="Arial"/>
        </w:rPr>
        <w:t>l Programa de Cultura Física y Deporte (clave S269), administrado por la Comisión Nacional de C</w:t>
      </w:r>
      <w:r>
        <w:rPr>
          <w:rFonts w:ascii="Arial" w:hAnsi="Arial" w:cs="Arial"/>
        </w:rPr>
        <w:t>ultura Física y Deporte</w:t>
      </w:r>
      <w:r w:rsidRPr="00227657">
        <w:rPr>
          <w:rFonts w:ascii="Arial" w:hAnsi="Arial" w:cs="Arial"/>
        </w:rPr>
        <w:t xml:space="preserve">, sectorizada a la Secretaría de Educación Pública (SEP), inició su operación en el 2016 derivado de la fusión de tres programas presupuestarios que operaron hasta 2015: S204 Cultura Física, S205 Deporte y S206 Sistema Mexicano del Deporte. </w:t>
      </w:r>
    </w:p>
    <w:p w:rsidR="00227657" w:rsidRDefault="00227657" w:rsidP="00891BD4">
      <w:pPr>
        <w:jc w:val="both"/>
        <w:rPr>
          <w:rFonts w:ascii="Arial" w:hAnsi="Arial" w:cs="Arial"/>
        </w:rPr>
      </w:pPr>
    </w:p>
    <w:p w:rsidR="00227657" w:rsidRDefault="00227657" w:rsidP="00891BD4">
      <w:pPr>
        <w:jc w:val="both"/>
        <w:rPr>
          <w:rFonts w:ascii="Arial" w:hAnsi="Arial" w:cs="Arial"/>
        </w:rPr>
      </w:pPr>
      <w:r w:rsidRPr="00227657">
        <w:rPr>
          <w:rFonts w:ascii="Arial" w:hAnsi="Arial" w:cs="Arial"/>
        </w:rPr>
        <w:t xml:space="preserve">El programa cuenta con un diagnóstico. El programa tiene un indicador a nivel propósito: “Porcentaje de Organismos de Cultura Física y Deporte que aprobaron la evaluación y son beneficiados </w:t>
      </w:r>
      <w:r>
        <w:rPr>
          <w:rFonts w:ascii="Arial" w:hAnsi="Arial" w:cs="Arial"/>
        </w:rPr>
        <w:t>con recursos en el año</w:t>
      </w:r>
      <w:r w:rsidRPr="00227657">
        <w:rPr>
          <w:rFonts w:ascii="Arial" w:hAnsi="Arial" w:cs="Arial"/>
        </w:rPr>
        <w:t xml:space="preserve">” </w:t>
      </w:r>
      <w:r w:rsidRPr="00227657">
        <w:rPr>
          <w:rFonts w:ascii="Arial" w:hAnsi="Arial" w:cs="Arial"/>
          <w:b/>
        </w:rPr>
        <w:t>presenta un cumplimiento del 106 por ciento, respecto de lo planeado.</w:t>
      </w:r>
      <w:r>
        <w:rPr>
          <w:rFonts w:ascii="Arial" w:hAnsi="Arial" w:cs="Arial"/>
        </w:rPr>
        <w:t xml:space="preserve"> </w:t>
      </w:r>
      <w:r w:rsidRPr="00227657">
        <w:rPr>
          <w:rFonts w:ascii="Arial" w:hAnsi="Arial" w:cs="Arial"/>
        </w:rPr>
        <w:t xml:space="preserve">Lo anterior se debe a que fueron beneficiadas la Universidad Nacional Autónoma de México y el Instituto Politécnico Nacional, entidades adicionales a lo programado. El segundo indicador a nivel Fin: “Porcentaje de población que realiza actividad físico deportiva en México” presenta 46.50 por ciento </w:t>
      </w:r>
      <w:r w:rsidRPr="00227657">
        <w:rPr>
          <w:rFonts w:ascii="Arial" w:hAnsi="Arial" w:cs="Arial"/>
          <w:b/>
        </w:rPr>
        <w:t>lo que representa un logro significativo</w:t>
      </w:r>
      <w:r w:rsidRPr="00227657">
        <w:rPr>
          <w:rFonts w:ascii="Arial" w:hAnsi="Arial" w:cs="Arial"/>
        </w:rPr>
        <w:t xml:space="preserve"> para la meta de 54.68 por ciento. Ambas para el ejercicio fiscal 2016. </w:t>
      </w:r>
    </w:p>
    <w:p w:rsidR="00227657" w:rsidRDefault="00227657" w:rsidP="00891BD4">
      <w:pPr>
        <w:jc w:val="both"/>
        <w:rPr>
          <w:rFonts w:ascii="Arial" w:hAnsi="Arial" w:cs="Arial"/>
        </w:rPr>
      </w:pPr>
    </w:p>
    <w:p w:rsidR="00227657" w:rsidRDefault="00227657" w:rsidP="00891BD4">
      <w:pPr>
        <w:jc w:val="both"/>
        <w:rPr>
          <w:rFonts w:ascii="Arial" w:hAnsi="Arial" w:cs="Arial"/>
        </w:rPr>
      </w:pPr>
      <w:r w:rsidRPr="00227657">
        <w:rPr>
          <w:rFonts w:ascii="Arial" w:hAnsi="Arial" w:cs="Arial"/>
        </w:rPr>
        <w:t xml:space="preserve">Conforme a los resultados de la evaluación realizadas por CONEVAL se desprende que el Programa de </w:t>
      </w:r>
      <w:r>
        <w:rPr>
          <w:rFonts w:ascii="Arial" w:hAnsi="Arial" w:cs="Arial"/>
        </w:rPr>
        <w:t xml:space="preserve">Cultura Física y Deporte </w:t>
      </w:r>
      <w:r w:rsidRPr="00227657">
        <w:rPr>
          <w:rFonts w:ascii="Arial" w:hAnsi="Arial" w:cs="Arial"/>
        </w:rPr>
        <w:t>cumple con su objetivo al impulsa</w:t>
      </w:r>
      <w:r>
        <w:rPr>
          <w:rFonts w:ascii="Arial" w:hAnsi="Arial" w:cs="Arial"/>
        </w:rPr>
        <w:t>r</w:t>
      </w:r>
      <w:r w:rsidRPr="00227657">
        <w:rPr>
          <w:rFonts w:ascii="Arial" w:hAnsi="Arial" w:cs="Arial"/>
        </w:rPr>
        <w:t xml:space="preserve"> la masificación de la actividad física (fomento de la incorpo</w:t>
      </w:r>
      <w:r>
        <w:rPr>
          <w:rFonts w:ascii="Arial" w:hAnsi="Arial" w:cs="Arial"/>
        </w:rPr>
        <w:t xml:space="preserve">ración masiva de la población a </w:t>
      </w:r>
      <w:r w:rsidRPr="00227657">
        <w:rPr>
          <w:rFonts w:ascii="Arial" w:hAnsi="Arial" w:cs="Arial"/>
        </w:rPr>
        <w:t>actividades físicas, recreativas y d</w:t>
      </w:r>
      <w:r>
        <w:rPr>
          <w:rFonts w:ascii="Arial" w:hAnsi="Arial" w:cs="Arial"/>
        </w:rPr>
        <w:t>eportivas), el deporte social, además de</w:t>
      </w:r>
      <w:r w:rsidRPr="00227657">
        <w:rPr>
          <w:rFonts w:ascii="Arial" w:hAnsi="Arial" w:cs="Arial"/>
        </w:rPr>
        <w:t xml:space="preserve"> p</w:t>
      </w:r>
      <w:r>
        <w:rPr>
          <w:rFonts w:ascii="Arial" w:hAnsi="Arial" w:cs="Arial"/>
        </w:rPr>
        <w:t>romover</w:t>
      </w:r>
      <w:r w:rsidRPr="00227657">
        <w:rPr>
          <w:rFonts w:ascii="Arial" w:hAnsi="Arial" w:cs="Arial"/>
        </w:rPr>
        <w:t xml:space="preserve"> la excelencia en el deporte de alto rendimien</w:t>
      </w:r>
      <w:r>
        <w:rPr>
          <w:rFonts w:ascii="Arial" w:hAnsi="Arial" w:cs="Arial"/>
        </w:rPr>
        <w:t xml:space="preserve">to para contribuir a fortalecer </w:t>
      </w:r>
      <w:r w:rsidRPr="00227657">
        <w:rPr>
          <w:rFonts w:ascii="Arial" w:hAnsi="Arial" w:cs="Arial"/>
        </w:rPr>
        <w:t xml:space="preserve">la práctica de actividades físicas y deportivas como un componente de la educación integral. </w:t>
      </w:r>
    </w:p>
    <w:p w:rsidR="00E7114D" w:rsidRDefault="00E7114D" w:rsidP="00891BD4">
      <w:pPr>
        <w:jc w:val="both"/>
        <w:rPr>
          <w:rFonts w:ascii="Arial" w:hAnsi="Arial" w:cs="Arial"/>
        </w:rPr>
      </w:pPr>
    </w:p>
    <w:p w:rsidR="00E7114D" w:rsidRDefault="00E7114D" w:rsidP="00891BD4">
      <w:pPr>
        <w:jc w:val="both"/>
        <w:rPr>
          <w:rFonts w:ascii="Arial" w:hAnsi="Arial" w:cs="Arial"/>
        </w:rPr>
      </w:pPr>
      <w:r>
        <w:rPr>
          <w:rFonts w:ascii="Arial" w:hAnsi="Arial" w:cs="Arial"/>
        </w:rPr>
        <w:t>Además, e</w:t>
      </w:r>
      <w:r w:rsidRPr="00E7114D">
        <w:rPr>
          <w:rFonts w:ascii="Arial" w:hAnsi="Arial" w:cs="Arial"/>
        </w:rPr>
        <w:t>l prog</w:t>
      </w:r>
      <w:r>
        <w:rPr>
          <w:rFonts w:ascii="Arial" w:hAnsi="Arial" w:cs="Arial"/>
        </w:rPr>
        <w:t xml:space="preserve">rama contribuyó al cumplimiento </w:t>
      </w:r>
      <w:r w:rsidRPr="00E7114D">
        <w:rPr>
          <w:rFonts w:ascii="Arial" w:hAnsi="Arial" w:cs="Arial"/>
        </w:rPr>
        <w:t>de la</w:t>
      </w:r>
      <w:r>
        <w:rPr>
          <w:rFonts w:ascii="Arial" w:hAnsi="Arial" w:cs="Arial"/>
        </w:rPr>
        <w:t xml:space="preserve"> Meta 2 “México Incluyente” del </w:t>
      </w:r>
      <w:r w:rsidRPr="00E7114D">
        <w:rPr>
          <w:rFonts w:ascii="Arial" w:hAnsi="Arial" w:cs="Arial"/>
        </w:rPr>
        <w:t>P</w:t>
      </w:r>
      <w:r>
        <w:rPr>
          <w:rFonts w:ascii="Arial" w:hAnsi="Arial" w:cs="Arial"/>
        </w:rPr>
        <w:t xml:space="preserve">ND 2013-2018 que en el apartado </w:t>
      </w:r>
      <w:r w:rsidRPr="00E7114D">
        <w:rPr>
          <w:rFonts w:ascii="Arial" w:hAnsi="Arial" w:cs="Arial"/>
        </w:rPr>
        <w:t>“Méxi</w:t>
      </w:r>
      <w:r>
        <w:rPr>
          <w:rFonts w:ascii="Arial" w:hAnsi="Arial" w:cs="Arial"/>
        </w:rPr>
        <w:t xml:space="preserve">co con Educación de Calidad” en </w:t>
      </w:r>
      <w:r w:rsidRPr="00E7114D">
        <w:rPr>
          <w:rFonts w:ascii="Arial" w:hAnsi="Arial" w:cs="Arial"/>
        </w:rPr>
        <w:t>su obje</w:t>
      </w:r>
      <w:r>
        <w:rPr>
          <w:rFonts w:ascii="Arial" w:hAnsi="Arial" w:cs="Arial"/>
        </w:rPr>
        <w:t xml:space="preserve">tivo 3.4 contempla “promover el </w:t>
      </w:r>
      <w:r w:rsidRPr="00E7114D">
        <w:rPr>
          <w:rFonts w:ascii="Arial" w:hAnsi="Arial" w:cs="Arial"/>
        </w:rPr>
        <w:t>de</w:t>
      </w:r>
      <w:r>
        <w:rPr>
          <w:rFonts w:ascii="Arial" w:hAnsi="Arial" w:cs="Arial"/>
        </w:rPr>
        <w:t xml:space="preserve">porte de manera incluyente para </w:t>
      </w:r>
      <w:r w:rsidRPr="00E7114D">
        <w:rPr>
          <w:rFonts w:ascii="Arial" w:hAnsi="Arial" w:cs="Arial"/>
        </w:rPr>
        <w:t>fom</w:t>
      </w:r>
      <w:r>
        <w:rPr>
          <w:rFonts w:ascii="Arial" w:hAnsi="Arial" w:cs="Arial"/>
        </w:rPr>
        <w:t xml:space="preserve">entar una cultura de salud”; al </w:t>
      </w:r>
      <w:r w:rsidRPr="00E7114D">
        <w:rPr>
          <w:rFonts w:ascii="Arial" w:hAnsi="Arial" w:cs="Arial"/>
        </w:rPr>
        <w:t>ob</w:t>
      </w:r>
      <w:r>
        <w:rPr>
          <w:rFonts w:ascii="Arial" w:hAnsi="Arial" w:cs="Arial"/>
        </w:rPr>
        <w:t xml:space="preserve">jetivo 4 del Programa Sectorial de Educación 2013-2018, que </w:t>
      </w:r>
      <w:r w:rsidRPr="00E7114D">
        <w:rPr>
          <w:rFonts w:ascii="Arial" w:hAnsi="Arial" w:cs="Arial"/>
        </w:rPr>
        <w:t>propone</w:t>
      </w:r>
      <w:r>
        <w:rPr>
          <w:rFonts w:ascii="Arial" w:hAnsi="Arial" w:cs="Arial"/>
        </w:rPr>
        <w:t xml:space="preserve"> “fortalecer la práctica de </w:t>
      </w:r>
      <w:r w:rsidRPr="00E7114D">
        <w:rPr>
          <w:rFonts w:ascii="Arial" w:hAnsi="Arial" w:cs="Arial"/>
        </w:rPr>
        <w:t>actividad</w:t>
      </w:r>
      <w:r>
        <w:rPr>
          <w:rFonts w:ascii="Arial" w:hAnsi="Arial" w:cs="Arial"/>
        </w:rPr>
        <w:t xml:space="preserve">es físicas y deportivas como un </w:t>
      </w:r>
      <w:r w:rsidRPr="00E7114D">
        <w:rPr>
          <w:rFonts w:ascii="Arial" w:hAnsi="Arial" w:cs="Arial"/>
        </w:rPr>
        <w:t>componente de la educación integral"</w:t>
      </w:r>
      <w:r>
        <w:rPr>
          <w:rFonts w:ascii="Arial" w:hAnsi="Arial" w:cs="Arial"/>
        </w:rPr>
        <w:t>.</w:t>
      </w:r>
    </w:p>
    <w:p w:rsidR="00227657" w:rsidRDefault="00227657" w:rsidP="00891BD4">
      <w:pPr>
        <w:jc w:val="both"/>
        <w:rPr>
          <w:rFonts w:ascii="Arial" w:hAnsi="Arial" w:cs="Arial"/>
        </w:rPr>
      </w:pPr>
    </w:p>
    <w:p w:rsidR="00227657" w:rsidRDefault="00227657" w:rsidP="00891BD4">
      <w:pPr>
        <w:jc w:val="both"/>
        <w:rPr>
          <w:rFonts w:ascii="Arial" w:hAnsi="Arial" w:cs="Arial"/>
        </w:rPr>
      </w:pPr>
      <w:r w:rsidRPr="00227657">
        <w:rPr>
          <w:rFonts w:ascii="Arial" w:hAnsi="Arial" w:cs="Arial"/>
        </w:rPr>
        <w:t>Por lo anteriormente expuesto, esta Comisión considera que es necesario que el presupuesto destinado a este programa, por lo menos, tenga una asignación presupuestal igual a</w:t>
      </w:r>
      <w:r>
        <w:rPr>
          <w:rFonts w:ascii="Arial" w:hAnsi="Arial" w:cs="Arial"/>
        </w:rPr>
        <w:t xml:space="preserve"> </w:t>
      </w:r>
      <w:r w:rsidRPr="00227657">
        <w:rPr>
          <w:rFonts w:ascii="Arial" w:hAnsi="Arial" w:cs="Arial"/>
        </w:rPr>
        <w:t>l</w:t>
      </w:r>
      <w:r>
        <w:rPr>
          <w:rFonts w:ascii="Arial" w:hAnsi="Arial" w:cs="Arial"/>
        </w:rPr>
        <w:t>a del año 2018</w:t>
      </w:r>
      <w:r w:rsidRPr="00227657">
        <w:rPr>
          <w:rFonts w:ascii="Arial" w:hAnsi="Arial" w:cs="Arial"/>
        </w:rPr>
        <w:t>, considerando el cr</w:t>
      </w:r>
      <w:r>
        <w:rPr>
          <w:rFonts w:ascii="Arial" w:hAnsi="Arial" w:cs="Arial"/>
        </w:rPr>
        <w:t>ecimiento de la inflación de 3.4% para 2019</w:t>
      </w:r>
      <w:r w:rsidRPr="00227657">
        <w:rPr>
          <w:rFonts w:ascii="Arial" w:hAnsi="Arial" w:cs="Arial"/>
        </w:rPr>
        <w:t>, con el propósito de incrementar su cobertura en beneficio de la población potencial.</w:t>
      </w:r>
    </w:p>
    <w:p w:rsidR="002C6727" w:rsidRDefault="002C6727" w:rsidP="00891BD4">
      <w:pPr>
        <w:jc w:val="both"/>
        <w:rPr>
          <w:rFonts w:ascii="Arial" w:hAnsi="Arial" w:cs="Arial"/>
        </w:rPr>
      </w:pPr>
    </w:p>
    <w:p w:rsidR="00227657" w:rsidRDefault="00470461" w:rsidP="00891BD4">
      <w:pPr>
        <w:jc w:val="both"/>
        <w:rPr>
          <w:rFonts w:ascii="Arial" w:hAnsi="Arial" w:cs="Arial"/>
          <w:b/>
        </w:rPr>
      </w:pPr>
      <w:r>
        <w:rPr>
          <w:rFonts w:ascii="Arial" w:hAnsi="Arial" w:cs="Arial"/>
        </w:rPr>
        <w:lastRenderedPageBreak/>
        <w:t xml:space="preserve">El presupuesto asignado para 2019 sería de </w:t>
      </w:r>
      <w:r w:rsidR="0020277B">
        <w:rPr>
          <w:rFonts w:ascii="Arial" w:hAnsi="Arial" w:cs="Arial"/>
          <w:b/>
        </w:rPr>
        <w:t>1,554,832,600</w:t>
      </w:r>
      <w:r>
        <w:rPr>
          <w:rFonts w:ascii="Arial" w:hAnsi="Arial" w:cs="Arial"/>
          <w:b/>
        </w:rPr>
        <w:t xml:space="preserve"> millones de pesos, </w:t>
      </w:r>
      <w:r>
        <w:rPr>
          <w:rFonts w:ascii="Arial" w:hAnsi="Arial" w:cs="Arial"/>
        </w:rPr>
        <w:t xml:space="preserve">es decir, </w:t>
      </w:r>
      <w:r w:rsidR="0020277B">
        <w:rPr>
          <w:rFonts w:ascii="Arial" w:hAnsi="Arial" w:cs="Arial"/>
          <w:b/>
        </w:rPr>
        <w:t>596,556,723</w:t>
      </w:r>
      <w:r>
        <w:rPr>
          <w:rFonts w:ascii="Arial" w:hAnsi="Arial" w:cs="Arial"/>
          <w:b/>
        </w:rPr>
        <w:t xml:space="preserve"> millones de pesos más que el presupuesto previsto por el ejecutivo.</w:t>
      </w:r>
    </w:p>
    <w:p w:rsidR="00470461" w:rsidRDefault="00470461" w:rsidP="00891BD4">
      <w:pPr>
        <w:jc w:val="both"/>
        <w:rPr>
          <w:rFonts w:ascii="Arial" w:hAnsi="Arial" w:cs="Arial"/>
          <w:b/>
        </w:rPr>
      </w:pPr>
    </w:p>
    <w:p w:rsidR="00E7114D" w:rsidRDefault="00470461" w:rsidP="00891BD4">
      <w:pPr>
        <w:jc w:val="both"/>
        <w:rPr>
          <w:rFonts w:ascii="Arial" w:hAnsi="Arial" w:cs="Arial"/>
          <w:b/>
        </w:rPr>
      </w:pPr>
      <w:r w:rsidRPr="00470461">
        <w:rPr>
          <w:rFonts w:ascii="Arial" w:hAnsi="Arial" w:cs="Arial"/>
        </w:rPr>
        <w:t xml:space="preserve">El </w:t>
      </w:r>
      <w:r>
        <w:rPr>
          <w:rFonts w:ascii="Arial" w:hAnsi="Arial" w:cs="Arial"/>
          <w:u w:val="single"/>
        </w:rPr>
        <w:t>P</w:t>
      </w:r>
      <w:r w:rsidRPr="00470461">
        <w:rPr>
          <w:rFonts w:ascii="Arial" w:hAnsi="Arial" w:cs="Arial"/>
          <w:u w:val="single"/>
        </w:rPr>
        <w:t>rograma de Atención al Deporte</w:t>
      </w:r>
      <w:r>
        <w:rPr>
          <w:rFonts w:ascii="Arial" w:hAnsi="Arial" w:cs="Arial"/>
          <w:u w:val="single"/>
        </w:rPr>
        <w:t xml:space="preserve">, </w:t>
      </w:r>
      <w:r w:rsidRPr="00470461">
        <w:rPr>
          <w:rFonts w:ascii="Arial" w:hAnsi="Arial" w:cs="Arial"/>
        </w:rPr>
        <w:t xml:space="preserve">no cuenta con evaluaciones de impacto. Sólo ha tenido Fichas de Monitoreo y Evaluación. A nivel Propósito cuenta con el indicador: "Porcentaje de áreas sustantivas atendidas en la Comisión Nacional de Cultura Física y Deporte respecto al total </w:t>
      </w:r>
      <w:r>
        <w:rPr>
          <w:rFonts w:ascii="Arial" w:hAnsi="Arial" w:cs="Arial"/>
        </w:rPr>
        <w:t>de áreas sustantivas en el año</w:t>
      </w:r>
      <w:r w:rsidRPr="00470461">
        <w:rPr>
          <w:rFonts w:ascii="Arial" w:hAnsi="Arial" w:cs="Arial"/>
        </w:rPr>
        <w:t xml:space="preserve">" durante el año 2016 reporta el cumplimiento el 92.86 por ciento, </w:t>
      </w:r>
      <w:r w:rsidRPr="00470461">
        <w:rPr>
          <w:rFonts w:ascii="Arial" w:hAnsi="Arial" w:cs="Arial"/>
          <w:b/>
        </w:rPr>
        <w:t xml:space="preserve">con lo cual se alcanzó la meta programada para ese año. </w:t>
      </w:r>
    </w:p>
    <w:p w:rsidR="00AC2D15" w:rsidRDefault="00AC2D15" w:rsidP="00891BD4">
      <w:pPr>
        <w:jc w:val="both"/>
        <w:rPr>
          <w:rFonts w:ascii="Arial" w:hAnsi="Arial" w:cs="Arial"/>
        </w:rPr>
      </w:pPr>
    </w:p>
    <w:p w:rsidR="00470461" w:rsidRDefault="00470461" w:rsidP="00891BD4">
      <w:pPr>
        <w:jc w:val="both"/>
        <w:rPr>
          <w:rFonts w:ascii="Arial" w:hAnsi="Arial" w:cs="Arial"/>
        </w:rPr>
      </w:pPr>
      <w:r w:rsidRPr="00470461">
        <w:rPr>
          <w:rFonts w:ascii="Arial" w:hAnsi="Arial" w:cs="Arial"/>
        </w:rPr>
        <w:t>Se cuenta con un segundo indicador a nivel Propósito "Porcentaje de resoluciones emitidas por el pleno de la CAAD respecto a lo ingresado en el año T." (FT16, ICP16, MIR16)</w:t>
      </w:r>
      <w:r w:rsidR="00E7114D">
        <w:rPr>
          <w:rFonts w:ascii="Arial" w:hAnsi="Arial" w:cs="Arial"/>
        </w:rPr>
        <w:t>.</w:t>
      </w:r>
    </w:p>
    <w:p w:rsidR="00DE5718" w:rsidRDefault="00DE5718" w:rsidP="00891BD4">
      <w:pPr>
        <w:jc w:val="both"/>
        <w:rPr>
          <w:rFonts w:ascii="Arial" w:hAnsi="Arial" w:cs="Arial"/>
        </w:rPr>
      </w:pPr>
    </w:p>
    <w:p w:rsidR="00E7114D" w:rsidRDefault="00E7114D" w:rsidP="00891BD4">
      <w:pPr>
        <w:jc w:val="both"/>
        <w:rPr>
          <w:rFonts w:ascii="Arial" w:hAnsi="Arial" w:cs="Arial"/>
        </w:rPr>
      </w:pPr>
      <w:r w:rsidRPr="00E7114D">
        <w:rPr>
          <w:rFonts w:ascii="Arial" w:hAnsi="Arial" w:cs="Arial"/>
        </w:rPr>
        <w:t xml:space="preserve">El programa está alineado al objetivo 4 del Programa Sectorial de Educación 2013-2018: Fortalecer la práctica de actividades físicas y deportivas como un componente de la educación integral. El resultado estimado del indicador a nivel Fin es 3.4 por ciento de la Proporción de estudiantes que se incluyen en el RENADE y se encuentra a 6.6 puntos porcentuales de alcanzar la meta del 10 por ciento en 2018. </w:t>
      </w:r>
    </w:p>
    <w:p w:rsidR="00E7114D" w:rsidRDefault="00E7114D" w:rsidP="00891BD4">
      <w:pPr>
        <w:jc w:val="both"/>
        <w:rPr>
          <w:rFonts w:ascii="Arial" w:hAnsi="Arial" w:cs="Arial"/>
        </w:rPr>
      </w:pPr>
    </w:p>
    <w:p w:rsidR="00E7114D" w:rsidRDefault="00E7114D" w:rsidP="00891BD4">
      <w:pPr>
        <w:jc w:val="both"/>
        <w:rPr>
          <w:rFonts w:ascii="Arial" w:hAnsi="Arial" w:cs="Arial"/>
        </w:rPr>
      </w:pPr>
      <w:r w:rsidRPr="00227657">
        <w:rPr>
          <w:rFonts w:ascii="Arial" w:hAnsi="Arial" w:cs="Arial"/>
        </w:rPr>
        <w:t>Por lo anteriormente expuesto, esta Comisión considera que es necesario que el presupuesto destinado a este programa, por lo menos, tenga una asignación presupuestal igual a</w:t>
      </w:r>
      <w:r>
        <w:rPr>
          <w:rFonts w:ascii="Arial" w:hAnsi="Arial" w:cs="Arial"/>
        </w:rPr>
        <w:t xml:space="preserve"> </w:t>
      </w:r>
      <w:r w:rsidRPr="00227657">
        <w:rPr>
          <w:rFonts w:ascii="Arial" w:hAnsi="Arial" w:cs="Arial"/>
        </w:rPr>
        <w:t>l</w:t>
      </w:r>
      <w:r>
        <w:rPr>
          <w:rFonts w:ascii="Arial" w:hAnsi="Arial" w:cs="Arial"/>
        </w:rPr>
        <w:t>a del año 2018</w:t>
      </w:r>
      <w:r w:rsidRPr="00227657">
        <w:rPr>
          <w:rFonts w:ascii="Arial" w:hAnsi="Arial" w:cs="Arial"/>
        </w:rPr>
        <w:t>, considerando el cr</w:t>
      </w:r>
      <w:r>
        <w:rPr>
          <w:rFonts w:ascii="Arial" w:hAnsi="Arial" w:cs="Arial"/>
        </w:rPr>
        <w:t>ecimiento de la inflación de 3.4% para 2019</w:t>
      </w:r>
      <w:r w:rsidRPr="00227657">
        <w:rPr>
          <w:rFonts w:ascii="Arial" w:hAnsi="Arial" w:cs="Arial"/>
        </w:rPr>
        <w:t>, con el propósito de incrementar su cobertura en beneficio de la población potencial.</w:t>
      </w:r>
    </w:p>
    <w:p w:rsidR="00E7114D" w:rsidRDefault="00E7114D" w:rsidP="00891BD4">
      <w:pPr>
        <w:jc w:val="both"/>
        <w:rPr>
          <w:rFonts w:ascii="Arial" w:hAnsi="Arial" w:cs="Arial"/>
        </w:rPr>
      </w:pPr>
    </w:p>
    <w:p w:rsidR="00E7114D" w:rsidRDefault="00E7114D" w:rsidP="00891BD4">
      <w:pPr>
        <w:jc w:val="both"/>
        <w:rPr>
          <w:rFonts w:ascii="Arial" w:hAnsi="Arial" w:cs="Arial"/>
          <w:b/>
        </w:rPr>
      </w:pPr>
      <w:r>
        <w:rPr>
          <w:rFonts w:ascii="Arial" w:hAnsi="Arial" w:cs="Arial"/>
        </w:rPr>
        <w:t xml:space="preserve">El presupuesto asignado para 2019 sería de </w:t>
      </w:r>
      <w:r w:rsidR="002E22D0">
        <w:rPr>
          <w:rFonts w:ascii="Arial" w:hAnsi="Arial" w:cs="Arial"/>
          <w:b/>
        </w:rPr>
        <w:t>651,693,620</w:t>
      </w:r>
      <w:r>
        <w:rPr>
          <w:rFonts w:ascii="Arial" w:hAnsi="Arial" w:cs="Arial"/>
          <w:b/>
        </w:rPr>
        <w:t xml:space="preserve"> millones de pesos, </w:t>
      </w:r>
      <w:r>
        <w:rPr>
          <w:rFonts w:ascii="Arial" w:hAnsi="Arial" w:cs="Arial"/>
        </w:rPr>
        <w:t xml:space="preserve">es decir, </w:t>
      </w:r>
      <w:r w:rsidR="002E22D0">
        <w:rPr>
          <w:rFonts w:ascii="Arial" w:hAnsi="Arial" w:cs="Arial"/>
          <w:b/>
        </w:rPr>
        <w:t>91,443,866</w:t>
      </w:r>
      <w:r>
        <w:rPr>
          <w:rFonts w:ascii="Arial" w:hAnsi="Arial" w:cs="Arial"/>
        </w:rPr>
        <w:t xml:space="preserve"> </w:t>
      </w:r>
      <w:r>
        <w:rPr>
          <w:rFonts w:ascii="Arial" w:hAnsi="Arial" w:cs="Arial"/>
          <w:b/>
        </w:rPr>
        <w:t>millones de pesos más que el presupuesto previsto por el ejecutivo.</w:t>
      </w:r>
    </w:p>
    <w:p w:rsidR="00AF7B7A" w:rsidRDefault="00AF7B7A" w:rsidP="00891BD4">
      <w:pPr>
        <w:jc w:val="both"/>
        <w:rPr>
          <w:rFonts w:ascii="Arial" w:hAnsi="Arial" w:cs="Arial"/>
          <w:b/>
        </w:rPr>
      </w:pPr>
    </w:p>
    <w:p w:rsidR="00AF7B7A" w:rsidRDefault="00AF7B7A" w:rsidP="00891BD4">
      <w:pPr>
        <w:jc w:val="both"/>
        <w:rPr>
          <w:rFonts w:ascii="Arial" w:hAnsi="Arial" w:cs="Arial"/>
        </w:rPr>
      </w:pPr>
      <w:r w:rsidRPr="00AF7B7A">
        <w:rPr>
          <w:rFonts w:ascii="Arial" w:hAnsi="Arial" w:cs="Arial"/>
        </w:rPr>
        <w:t>Por otro lado</w:t>
      </w:r>
      <w:r>
        <w:rPr>
          <w:rFonts w:ascii="Arial" w:hAnsi="Arial" w:cs="Arial"/>
        </w:rPr>
        <w:t>, esta comisión no excluye señalar que, durante las primeras semanas de diciembre se recibieron por parte de representantes</w:t>
      </w:r>
      <w:r w:rsidR="008A6BA3">
        <w:rPr>
          <w:rFonts w:ascii="Arial" w:hAnsi="Arial" w:cs="Arial"/>
        </w:rPr>
        <w:t xml:space="preserve"> de estados y municipios alrededor de 6 mil 100 proyectos de inversión para infraestructura deportiva, con un valor aproximado de 50 mil millones de pesos.</w:t>
      </w:r>
    </w:p>
    <w:p w:rsidR="008A6BA3" w:rsidRDefault="008A6BA3" w:rsidP="00891BD4">
      <w:pPr>
        <w:jc w:val="both"/>
        <w:rPr>
          <w:rFonts w:ascii="Arial" w:hAnsi="Arial" w:cs="Arial"/>
        </w:rPr>
      </w:pPr>
    </w:p>
    <w:p w:rsidR="008A6BA3" w:rsidRDefault="008A6BA3" w:rsidP="008A6BA3">
      <w:pPr>
        <w:jc w:val="both"/>
        <w:rPr>
          <w:rFonts w:ascii="Arial" w:hAnsi="Arial" w:cs="Arial"/>
        </w:rPr>
      </w:pPr>
      <w:r>
        <w:rPr>
          <w:rFonts w:ascii="Arial" w:hAnsi="Arial" w:cs="Arial"/>
        </w:rPr>
        <w:t xml:space="preserve">No obstante, la viabilidad o no que presentan dichos proyectos, es imperativo indicar que derivado del análisis realizado al Proyecto de Presupuesto de Egresos de la Federación para el Ejercicio Fiscal 2019, se observa que no se contempla presupuesto alguno para el rubro de </w:t>
      </w:r>
      <w:r w:rsidRPr="008A6BA3">
        <w:rPr>
          <w:rFonts w:ascii="Arial" w:hAnsi="Arial" w:cs="Arial"/>
        </w:rPr>
        <w:t>ampliaciones para proyectos de desarrollo regional</w:t>
      </w:r>
      <w:r>
        <w:rPr>
          <w:rFonts w:ascii="Arial" w:hAnsi="Arial" w:cs="Arial"/>
        </w:rPr>
        <w:t>.</w:t>
      </w:r>
    </w:p>
    <w:p w:rsidR="008A6BA3" w:rsidRDefault="008A6BA3" w:rsidP="008A6BA3">
      <w:pPr>
        <w:jc w:val="both"/>
        <w:rPr>
          <w:rFonts w:ascii="Arial" w:hAnsi="Arial" w:cs="Arial"/>
        </w:rPr>
      </w:pPr>
      <w:r>
        <w:rPr>
          <w:rFonts w:ascii="Arial" w:hAnsi="Arial" w:cs="Arial"/>
        </w:rPr>
        <w:lastRenderedPageBreak/>
        <w:t xml:space="preserve">Por lo que, </w:t>
      </w:r>
      <w:r w:rsidR="00097D89">
        <w:rPr>
          <w:rFonts w:ascii="Arial" w:hAnsi="Arial" w:cs="Arial"/>
        </w:rPr>
        <w:t xml:space="preserve">esta comisión concluye que, no </w:t>
      </w:r>
      <w:r>
        <w:rPr>
          <w:rFonts w:ascii="Arial" w:hAnsi="Arial" w:cs="Arial"/>
        </w:rPr>
        <w:t>existe suficiencia presupuestal para atender</w:t>
      </w:r>
      <w:r w:rsidR="00097D89">
        <w:rPr>
          <w:rFonts w:ascii="Arial" w:hAnsi="Arial" w:cs="Arial"/>
        </w:rPr>
        <w:t xml:space="preserve"> ningún proyecto de infraestructura municipal, al menos de la forma en se había venido desarrollando en ejercicios anteriores, es decir, la competencia para emitir una opinión referente a los proyectos de infraestructura deportiva municipal, ha quedado rebasada para los miembros de esta comisión.  </w:t>
      </w:r>
    </w:p>
    <w:p w:rsidR="0057710D" w:rsidRDefault="0057710D" w:rsidP="008A6BA3">
      <w:pPr>
        <w:jc w:val="both"/>
        <w:rPr>
          <w:rFonts w:ascii="Arial" w:hAnsi="Arial" w:cs="Arial"/>
        </w:rPr>
      </w:pPr>
    </w:p>
    <w:tbl>
      <w:tblPr>
        <w:tblStyle w:val="Tabladecuadrcula4"/>
        <w:tblW w:w="0" w:type="auto"/>
        <w:tblLook w:val="04A0" w:firstRow="1" w:lastRow="0" w:firstColumn="1" w:lastColumn="0" w:noHBand="0" w:noVBand="1"/>
      </w:tblPr>
      <w:tblGrid>
        <w:gridCol w:w="2725"/>
        <w:gridCol w:w="3178"/>
        <w:gridCol w:w="2925"/>
      </w:tblGrid>
      <w:tr w:rsidR="00097D89" w:rsidRPr="00097D89" w:rsidTr="0057710D">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8828" w:type="dxa"/>
            <w:gridSpan w:val="3"/>
            <w:vMerge w:val="restart"/>
            <w:hideMark/>
          </w:tcPr>
          <w:p w:rsidR="0057710D" w:rsidRPr="00097D89" w:rsidRDefault="0057710D" w:rsidP="0057710D">
            <w:pPr>
              <w:spacing w:after="200" w:line="276" w:lineRule="auto"/>
              <w:jc w:val="center"/>
              <w:rPr>
                <w:rFonts w:ascii="Arial" w:hAnsi="Arial" w:cs="Arial"/>
              </w:rPr>
            </w:pPr>
            <w:r>
              <w:rPr>
                <w:rFonts w:ascii="Arial" w:hAnsi="Arial" w:cs="Arial"/>
              </w:rPr>
              <w:t>PROYECTOS DE INFRAESTRUCTURA DEPORTIVA MUNICIPAL 2019</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8828" w:type="dxa"/>
            <w:gridSpan w:val="3"/>
            <w:vMerge/>
            <w:hideMark/>
          </w:tcPr>
          <w:p w:rsidR="00097D89" w:rsidRPr="00097D89" w:rsidRDefault="00097D89" w:rsidP="00097D89">
            <w:pPr>
              <w:jc w:val="both"/>
              <w:rPr>
                <w:rFonts w:ascii="Arial" w:hAnsi="Arial" w:cs="Arial"/>
              </w:rPr>
            </w:pPr>
          </w:p>
        </w:tc>
      </w:tr>
      <w:tr w:rsidR="00097D89" w:rsidRPr="00097D89" w:rsidTr="0057710D">
        <w:trPr>
          <w:trHeight w:val="42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center"/>
              <w:rPr>
                <w:rFonts w:ascii="Arial" w:hAnsi="Arial" w:cs="Arial"/>
              </w:rPr>
            </w:pPr>
            <w:r w:rsidRPr="00097D89">
              <w:rPr>
                <w:rFonts w:ascii="Arial" w:hAnsi="Arial" w:cs="Arial"/>
              </w:rPr>
              <w:t>ESTADO</w:t>
            </w:r>
          </w:p>
        </w:tc>
        <w:tc>
          <w:tcPr>
            <w:tcW w:w="3178" w:type="dxa"/>
            <w:noWrap/>
            <w:hideMark/>
          </w:tcPr>
          <w:p w:rsidR="00097D89" w:rsidRPr="00097D89" w:rsidRDefault="00097D89" w:rsidP="00097D8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97D89">
              <w:rPr>
                <w:rFonts w:ascii="Arial" w:hAnsi="Arial" w:cs="Arial"/>
                <w:b/>
                <w:bCs/>
              </w:rPr>
              <w:t>NÚMERO DE PROYECTOS</w:t>
            </w:r>
          </w:p>
        </w:tc>
        <w:tc>
          <w:tcPr>
            <w:tcW w:w="2925" w:type="dxa"/>
            <w:noWrap/>
            <w:hideMark/>
          </w:tcPr>
          <w:p w:rsidR="00097D89" w:rsidRPr="00097D89" w:rsidRDefault="00097D89" w:rsidP="00097D8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97D89">
              <w:rPr>
                <w:rFonts w:ascii="Arial" w:hAnsi="Arial" w:cs="Arial"/>
                <w:b/>
                <w:bCs/>
              </w:rPr>
              <w:t>MONTO APROXIMADO</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AGUASCALIENTES</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107</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1,210,000,000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BAJA CALIFORNIA</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60</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510,000,000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BAJA CALIFORNIA SUR</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81,500,000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CAMPECHE</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62</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460,000,000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COAHUILA</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129</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1,010,000,000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COLIMA</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63</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420,000,000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CHIAPAS</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385</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2,900,000,000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CHIHUAHUA</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85</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695,000,000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CIUDAD DE MÉXICO</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32</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230,000,000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DURANGO</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134</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1,030,000,000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 xml:space="preserve">GUANAJUATO </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83</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690,000,000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GUERRERO</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164</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1,110,000,000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HIDALGO</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218</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2,200,000,000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JALISCO</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355</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2,690,000,000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MÉXICO</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484</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3,700,000,000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MICHOACÁN</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553</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4,100,000,000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MORELOS</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230</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2,340,000,000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NAYARIT</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153</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1,028,000,000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NUEVO LEÓN</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101</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1,340,000,000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OAXACA</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475</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3,900,000,000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PUEBLA</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349</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2,850,000,000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QUERÉTARO</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87</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880,000,000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QUINTANA ROO</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107</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1,100,000,000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SAN LUIS POTOSI</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63</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380,000,000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SINALOA</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169</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1,045,000,000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lastRenderedPageBreak/>
              <w:t>SONORA</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195</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1,160,000,000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TABASCO</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114</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1,270,000,000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TAMAULIPAS</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200</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1,180,000,000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TLAXCALA</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129</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990,000,000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VERACRUZ</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371</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3,460,000,000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 xml:space="preserve">YUCATÁN </w:t>
            </w:r>
          </w:p>
        </w:tc>
        <w:tc>
          <w:tcPr>
            <w:tcW w:w="3178" w:type="dxa"/>
            <w:noWrap/>
            <w:hideMark/>
          </w:tcPr>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251</w:t>
            </w:r>
          </w:p>
        </w:tc>
        <w:tc>
          <w:tcPr>
            <w:tcW w:w="2925" w:type="dxa"/>
            <w:noWrap/>
            <w:hideMark/>
          </w:tcPr>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97D89">
              <w:rPr>
                <w:rFonts w:ascii="Arial" w:hAnsi="Arial" w:cs="Arial"/>
              </w:rPr>
              <w:t>2,050,000,000</w:t>
            </w:r>
          </w:p>
        </w:tc>
      </w:tr>
      <w:tr w:rsidR="00097D89" w:rsidRPr="00097D89" w:rsidTr="0057710D">
        <w:trPr>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097D89">
            <w:pPr>
              <w:jc w:val="both"/>
              <w:rPr>
                <w:rFonts w:ascii="Arial" w:hAnsi="Arial" w:cs="Arial"/>
              </w:rPr>
            </w:pPr>
            <w:r w:rsidRPr="00097D89">
              <w:rPr>
                <w:rFonts w:ascii="Arial" w:hAnsi="Arial" w:cs="Arial"/>
              </w:rPr>
              <w:t>ZACATECAS</w:t>
            </w:r>
          </w:p>
        </w:tc>
        <w:tc>
          <w:tcPr>
            <w:tcW w:w="3178" w:type="dxa"/>
            <w:noWrap/>
            <w:hideMark/>
          </w:tcPr>
          <w:p w:rsidR="00097D89" w:rsidRPr="00097D89" w:rsidRDefault="00097D89" w:rsidP="00D040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173</w:t>
            </w:r>
          </w:p>
        </w:tc>
        <w:tc>
          <w:tcPr>
            <w:tcW w:w="2925" w:type="dxa"/>
            <w:noWrap/>
            <w:hideMark/>
          </w:tcPr>
          <w:p w:rsidR="00097D89" w:rsidRPr="00097D89" w:rsidRDefault="00097D89" w:rsidP="00D0408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97D89">
              <w:rPr>
                <w:rFonts w:ascii="Arial" w:hAnsi="Arial" w:cs="Arial"/>
              </w:rPr>
              <w:t>1,090,000,000</w:t>
            </w:r>
          </w:p>
        </w:tc>
      </w:tr>
      <w:tr w:rsidR="00097D89" w:rsidRPr="00097D89" w:rsidTr="0057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noWrap/>
            <w:hideMark/>
          </w:tcPr>
          <w:p w:rsidR="00097D89" w:rsidRPr="00097D89" w:rsidRDefault="00097D89" w:rsidP="0057710D">
            <w:pPr>
              <w:jc w:val="both"/>
              <w:rPr>
                <w:rFonts w:ascii="Arial" w:hAnsi="Arial" w:cs="Arial"/>
              </w:rPr>
            </w:pPr>
            <w:r w:rsidRPr="00097D89">
              <w:rPr>
                <w:rFonts w:ascii="Arial" w:hAnsi="Arial" w:cs="Arial"/>
              </w:rPr>
              <w:t xml:space="preserve">                                     </w:t>
            </w:r>
            <w:r w:rsidR="0057710D">
              <w:rPr>
                <w:rFonts w:ascii="Arial" w:hAnsi="Arial" w:cs="Arial"/>
              </w:rPr>
              <w:t>TOTAL</w:t>
            </w:r>
          </w:p>
        </w:tc>
        <w:tc>
          <w:tcPr>
            <w:tcW w:w="3178" w:type="dxa"/>
            <w:noWrap/>
            <w:hideMark/>
          </w:tcPr>
          <w:p w:rsidR="0057710D" w:rsidRDefault="0057710D"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097D89" w:rsidRPr="00097D89" w:rsidRDefault="00097D89" w:rsidP="00D0408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7D89">
              <w:rPr>
                <w:rFonts w:ascii="Arial" w:hAnsi="Arial" w:cs="Arial"/>
                <w:b/>
              </w:rPr>
              <w:t>6083</w:t>
            </w:r>
          </w:p>
        </w:tc>
        <w:tc>
          <w:tcPr>
            <w:tcW w:w="2925" w:type="dxa"/>
            <w:noWrap/>
            <w:hideMark/>
          </w:tcPr>
          <w:p w:rsidR="0057710D" w:rsidRDefault="0057710D"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p>
          <w:p w:rsidR="00097D89" w:rsidRPr="00097D89" w:rsidRDefault="00097D89" w:rsidP="00D04084">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7D89">
              <w:rPr>
                <w:rFonts w:ascii="Arial" w:hAnsi="Arial" w:cs="Arial"/>
                <w:b/>
              </w:rPr>
              <w:t>49,099,500,000</w:t>
            </w:r>
          </w:p>
        </w:tc>
      </w:tr>
    </w:tbl>
    <w:p w:rsidR="00097D89" w:rsidRPr="008A6BA3" w:rsidRDefault="00097D89" w:rsidP="008A6BA3">
      <w:pPr>
        <w:jc w:val="both"/>
        <w:rPr>
          <w:rFonts w:ascii="Arial" w:hAnsi="Arial" w:cs="Arial"/>
        </w:rPr>
      </w:pPr>
    </w:p>
    <w:p w:rsidR="006A62AB" w:rsidRDefault="006A62AB" w:rsidP="00891BD4">
      <w:pPr>
        <w:jc w:val="both"/>
        <w:rPr>
          <w:rFonts w:ascii="Arial" w:hAnsi="Arial" w:cs="Arial"/>
          <w:b/>
        </w:rPr>
      </w:pPr>
    </w:p>
    <w:p w:rsidR="006A62AB" w:rsidRDefault="006A62AB" w:rsidP="00891BD4">
      <w:pPr>
        <w:jc w:val="both"/>
        <w:rPr>
          <w:rFonts w:ascii="Arial" w:hAnsi="Arial" w:cs="Arial"/>
          <w:b/>
        </w:rPr>
      </w:pPr>
      <w:r>
        <w:rPr>
          <w:rFonts w:ascii="Arial" w:hAnsi="Arial" w:cs="Arial"/>
          <w:b/>
        </w:rPr>
        <w:t>CONCLUSIONES</w:t>
      </w:r>
    </w:p>
    <w:p w:rsidR="00AC2D15" w:rsidRPr="00AC2D15" w:rsidRDefault="00AC2D15" w:rsidP="00891BD4">
      <w:pPr>
        <w:jc w:val="both"/>
        <w:rPr>
          <w:rFonts w:ascii="Arial" w:hAnsi="Arial" w:cs="Arial"/>
          <w:b/>
        </w:rPr>
      </w:pPr>
    </w:p>
    <w:p w:rsidR="00E7114D" w:rsidRDefault="00FE6E72" w:rsidP="00891BD4">
      <w:pPr>
        <w:jc w:val="both"/>
        <w:rPr>
          <w:rFonts w:ascii="Arial" w:hAnsi="Arial" w:cs="Arial"/>
        </w:rPr>
      </w:pPr>
      <w:r w:rsidRPr="00FE6E72">
        <w:rPr>
          <w:rFonts w:ascii="Arial" w:hAnsi="Arial" w:cs="Arial"/>
        </w:rPr>
        <w:t>Derivado del análisis del Proyecto de Presupuesto de Eg</w:t>
      </w:r>
      <w:r w:rsidR="00DE5718">
        <w:rPr>
          <w:rFonts w:ascii="Arial" w:hAnsi="Arial" w:cs="Arial"/>
        </w:rPr>
        <w:t>resos de la Federación para 2019 del ramo 11: Educación en la parte correspondiente a Cultura Física y Deporte</w:t>
      </w:r>
      <w:r w:rsidRPr="00FE6E72">
        <w:rPr>
          <w:rFonts w:ascii="Arial" w:hAnsi="Arial" w:cs="Arial"/>
        </w:rPr>
        <w:t>, desde su clasificación programática, económica y administrativa, así como de las evaluaciones realizadas por el CONEVAL a los programas del presente ramo; de los objetivos, estrategias y líneas de acción contenidos en el Program</w:t>
      </w:r>
      <w:r w:rsidR="00EA537F">
        <w:rPr>
          <w:rFonts w:ascii="Arial" w:hAnsi="Arial" w:cs="Arial"/>
        </w:rPr>
        <w:t>a Sectorial de Educación</w:t>
      </w:r>
      <w:r w:rsidRPr="00FE6E72">
        <w:rPr>
          <w:rFonts w:ascii="Arial" w:hAnsi="Arial" w:cs="Arial"/>
        </w:rPr>
        <w:t xml:space="preserve"> 2013-2018, y con el propósito de dar cumplimiento al artículo</w:t>
      </w:r>
      <w:r w:rsidR="00EA537F">
        <w:rPr>
          <w:rFonts w:ascii="Arial" w:hAnsi="Arial" w:cs="Arial"/>
        </w:rPr>
        <w:t xml:space="preserve"> 4° constitucional</w:t>
      </w:r>
      <w:r w:rsidRPr="00FE6E72">
        <w:rPr>
          <w:rFonts w:ascii="Arial" w:hAnsi="Arial" w:cs="Arial"/>
        </w:rPr>
        <w:t xml:space="preserve">, esta comisión ha determinado conforme a lo dispuesto en los artículos 18 y 42, fracción VIII de la Ley Federal de Presupuesto y Responsabilidad Hacendaria, realizar reasignaciones por un monto de </w:t>
      </w:r>
      <w:r w:rsidR="00EA537F">
        <w:rPr>
          <w:rFonts w:ascii="Arial" w:hAnsi="Arial" w:cs="Arial"/>
        </w:rPr>
        <w:t xml:space="preserve">615 millones 445 mil 569 </w:t>
      </w:r>
      <w:r w:rsidRPr="00FE6E72">
        <w:rPr>
          <w:rFonts w:ascii="Arial" w:hAnsi="Arial" w:cs="Arial"/>
        </w:rPr>
        <w:t>pesos, conforme al anexo 1 Propuestas de Modificación a los Programas Presupuest</w:t>
      </w:r>
      <w:r w:rsidR="00EA537F">
        <w:rPr>
          <w:rFonts w:ascii="Arial" w:hAnsi="Arial" w:cs="Arial"/>
        </w:rPr>
        <w:t>arios 2019</w:t>
      </w:r>
      <w:r w:rsidRPr="00FE6E72">
        <w:rPr>
          <w:rFonts w:ascii="Arial" w:hAnsi="Arial" w:cs="Arial"/>
        </w:rPr>
        <w:t>.</w:t>
      </w:r>
    </w:p>
    <w:p w:rsidR="00EA537F" w:rsidRDefault="00EA537F" w:rsidP="00891BD4">
      <w:pPr>
        <w:jc w:val="both"/>
        <w:rPr>
          <w:rFonts w:ascii="Arial" w:hAnsi="Arial" w:cs="Arial"/>
        </w:rPr>
      </w:pPr>
    </w:p>
    <w:p w:rsidR="00290FE7" w:rsidRDefault="00EA537F" w:rsidP="00891BD4">
      <w:pPr>
        <w:jc w:val="both"/>
        <w:rPr>
          <w:rFonts w:ascii="Arial" w:hAnsi="Arial" w:cs="Arial"/>
        </w:rPr>
      </w:pPr>
      <w:r>
        <w:rPr>
          <w:rFonts w:ascii="Arial" w:hAnsi="Arial" w:cs="Arial"/>
        </w:rPr>
        <w:t>Esta comisión no omite señalar que, d</w:t>
      </w:r>
      <w:r w:rsidR="00290FE7">
        <w:rPr>
          <w:rFonts w:ascii="Arial" w:hAnsi="Arial" w:cs="Arial"/>
        </w:rPr>
        <w:t>e mantenerse el monto asignado en PPEF 2019 para la cultura física y el deporte, l</w:t>
      </w:r>
      <w:r w:rsidR="00290FE7" w:rsidRPr="00290FE7">
        <w:rPr>
          <w:rFonts w:ascii="Arial" w:hAnsi="Arial" w:cs="Arial"/>
        </w:rPr>
        <w:t>a inversión per cápita en materia deportiva por el gobierno mexicano será de apenas 58 centavos de dólar por cada habitante del país</w:t>
      </w:r>
      <w:r w:rsidR="00290FE7">
        <w:rPr>
          <w:rFonts w:ascii="Arial" w:hAnsi="Arial" w:cs="Arial"/>
        </w:rPr>
        <w:t>, es decir, tan sólo 11.6 pesos al tipo de cambio actual. Además, l</w:t>
      </w:r>
      <w:r w:rsidR="00290FE7" w:rsidRPr="00290FE7">
        <w:rPr>
          <w:rFonts w:ascii="Arial" w:hAnsi="Arial" w:cs="Arial"/>
        </w:rPr>
        <w:t>a CONADE, órgano dependiente de la Secre</w:t>
      </w:r>
      <w:r w:rsidR="00290FE7">
        <w:rPr>
          <w:rFonts w:ascii="Arial" w:hAnsi="Arial" w:cs="Arial"/>
        </w:rPr>
        <w:t xml:space="preserve">taría de Educación Física </w:t>
      </w:r>
      <w:r w:rsidR="00290FE7" w:rsidRPr="00290FE7">
        <w:rPr>
          <w:rFonts w:ascii="Arial" w:hAnsi="Arial" w:cs="Arial"/>
        </w:rPr>
        <w:t>en el desarrollo de políticas deportivas y la atención del alto rendimiento, deberá</w:t>
      </w:r>
      <w:r w:rsidR="00290FE7">
        <w:rPr>
          <w:rFonts w:ascii="Arial" w:hAnsi="Arial" w:cs="Arial"/>
        </w:rPr>
        <w:t xml:space="preserve"> racionalizar y</w:t>
      </w:r>
      <w:r w:rsidR="00290FE7" w:rsidRPr="00290FE7">
        <w:rPr>
          <w:rFonts w:ascii="Arial" w:hAnsi="Arial" w:cs="Arial"/>
        </w:rPr>
        <w:t xml:space="preserve"> optimizar los r</w:t>
      </w:r>
      <w:r w:rsidR="00290FE7">
        <w:rPr>
          <w:rFonts w:ascii="Arial" w:hAnsi="Arial" w:cs="Arial"/>
        </w:rPr>
        <w:t xml:space="preserve">ecursos que se están otorgando </w:t>
      </w:r>
      <w:r w:rsidR="00290FE7" w:rsidRPr="00290FE7">
        <w:rPr>
          <w:rFonts w:ascii="Arial" w:hAnsi="Arial" w:cs="Arial"/>
        </w:rPr>
        <w:t>al ser un año dentro del ciclo olímpico</w:t>
      </w:r>
      <w:r>
        <w:rPr>
          <w:rFonts w:ascii="Arial" w:hAnsi="Arial" w:cs="Arial"/>
        </w:rPr>
        <w:t>,</w:t>
      </w:r>
      <w:r w:rsidR="00290FE7" w:rsidRPr="00290FE7">
        <w:rPr>
          <w:rFonts w:ascii="Arial" w:hAnsi="Arial" w:cs="Arial"/>
        </w:rPr>
        <w:t xml:space="preserve"> en el que sobresalen los Juegos Panamericanos de Lima</w:t>
      </w:r>
      <w:r>
        <w:rPr>
          <w:rFonts w:ascii="Arial" w:hAnsi="Arial" w:cs="Arial"/>
        </w:rPr>
        <w:t xml:space="preserve"> 2019</w:t>
      </w:r>
      <w:r w:rsidR="00290FE7">
        <w:rPr>
          <w:rFonts w:ascii="Arial" w:hAnsi="Arial" w:cs="Arial"/>
        </w:rPr>
        <w:t xml:space="preserve">, lo que evidentemente implica que se tienen que apoyar con mayores recursos a cientos de atletas de alto rendimiento, que estarán buscando su clasificación para los juegos olímpicos de Tokio 2020. </w:t>
      </w:r>
    </w:p>
    <w:p w:rsidR="00AC2D15" w:rsidRDefault="00AC2D15" w:rsidP="00891BD4">
      <w:pPr>
        <w:jc w:val="both"/>
        <w:rPr>
          <w:rFonts w:ascii="Arial" w:hAnsi="Arial" w:cs="Arial"/>
        </w:rPr>
      </w:pPr>
    </w:p>
    <w:p w:rsidR="00AC2D15" w:rsidRDefault="00EA537F" w:rsidP="00891BD4">
      <w:pPr>
        <w:jc w:val="both"/>
        <w:rPr>
          <w:rFonts w:ascii="Arial" w:hAnsi="Arial" w:cs="Arial"/>
        </w:rPr>
      </w:pPr>
      <w:r>
        <w:rPr>
          <w:rFonts w:ascii="Arial" w:hAnsi="Arial" w:cs="Arial"/>
        </w:rPr>
        <w:t>Esta comisión, también considera de la mayor relevancia mencionar que, s</w:t>
      </w:r>
      <w:r w:rsidR="00AC2D15" w:rsidRPr="00AC2D15">
        <w:rPr>
          <w:rFonts w:ascii="Arial" w:hAnsi="Arial" w:cs="Arial"/>
        </w:rPr>
        <w:t xml:space="preserve">egún un estudio del Instituto Mexicano para la Competitividad (Imco), el sobrepeso y la obesidad cuestan a nuestro país </w:t>
      </w:r>
      <w:r>
        <w:rPr>
          <w:rFonts w:ascii="Arial" w:hAnsi="Arial" w:cs="Arial"/>
        </w:rPr>
        <w:t xml:space="preserve">alrededor de </w:t>
      </w:r>
      <w:r w:rsidR="00AC2D15" w:rsidRPr="00AC2D15">
        <w:rPr>
          <w:rFonts w:ascii="Arial" w:hAnsi="Arial" w:cs="Arial"/>
        </w:rPr>
        <w:t>80,000 mdp al año. Pero, para la Secretaría de</w:t>
      </w:r>
      <w:r>
        <w:rPr>
          <w:rFonts w:ascii="Arial" w:hAnsi="Arial" w:cs="Arial"/>
        </w:rPr>
        <w:t xml:space="preserve"> Salud, la cifra se queda corta, ya que,</w:t>
      </w:r>
      <w:r w:rsidR="00AC2D15" w:rsidRPr="00AC2D15">
        <w:rPr>
          <w:rFonts w:ascii="Arial" w:hAnsi="Arial" w:cs="Arial"/>
        </w:rPr>
        <w:t xml:space="preserve"> en 2017, </w:t>
      </w:r>
      <w:r>
        <w:rPr>
          <w:rFonts w:ascii="Arial" w:hAnsi="Arial" w:cs="Arial"/>
        </w:rPr>
        <w:t xml:space="preserve">se estima fue de </w:t>
      </w:r>
      <w:r>
        <w:rPr>
          <w:rFonts w:ascii="Arial" w:hAnsi="Arial" w:cs="Arial"/>
        </w:rPr>
        <w:lastRenderedPageBreak/>
        <w:t>163,000</w:t>
      </w:r>
      <w:r w:rsidR="00AC2D15" w:rsidRPr="00AC2D15">
        <w:rPr>
          <w:rFonts w:ascii="Arial" w:hAnsi="Arial" w:cs="Arial"/>
        </w:rPr>
        <w:t xml:space="preserve"> mdp, según el documento “Impacto económico del sobrepeso y la obesidad en México 1999-2023”.</w:t>
      </w:r>
    </w:p>
    <w:p w:rsidR="00AC2D15" w:rsidRDefault="00AC2D15" w:rsidP="00891BD4">
      <w:pPr>
        <w:jc w:val="both"/>
        <w:rPr>
          <w:rFonts w:ascii="Arial" w:hAnsi="Arial" w:cs="Arial"/>
        </w:rPr>
      </w:pPr>
    </w:p>
    <w:p w:rsidR="00AC2D15" w:rsidRDefault="00AC2D15" w:rsidP="00891BD4">
      <w:pPr>
        <w:jc w:val="both"/>
        <w:rPr>
          <w:rFonts w:ascii="Arial" w:hAnsi="Arial" w:cs="Arial"/>
        </w:rPr>
      </w:pPr>
      <w:r>
        <w:rPr>
          <w:rFonts w:ascii="Arial" w:hAnsi="Arial" w:cs="Arial"/>
        </w:rPr>
        <w:t>En conclusión, esta Comisión considera inadmisible el decremento</w:t>
      </w:r>
      <w:r w:rsidR="00CB29B6">
        <w:rPr>
          <w:rFonts w:ascii="Arial" w:hAnsi="Arial" w:cs="Arial"/>
        </w:rPr>
        <w:t xml:space="preserve"> que la Comisión Nacional de Cultura Física y Deporte, como o</w:t>
      </w:r>
      <w:r w:rsidR="005F48A3">
        <w:rPr>
          <w:rFonts w:ascii="Arial" w:hAnsi="Arial" w:cs="Arial"/>
        </w:rPr>
        <w:t>rganismo descentralizado de la S</w:t>
      </w:r>
      <w:r w:rsidR="00CB29B6">
        <w:rPr>
          <w:rFonts w:ascii="Arial" w:hAnsi="Arial" w:cs="Arial"/>
        </w:rPr>
        <w:t>ecretaría de Educación Pública, ha reflejado paulatinamente desde el sexenio anterior y que continúa haciéndose evidente en lo presupuestado para 2019.</w:t>
      </w:r>
    </w:p>
    <w:p w:rsidR="00CB29B6" w:rsidRDefault="00CB29B6" w:rsidP="00891BD4">
      <w:pPr>
        <w:jc w:val="both"/>
        <w:rPr>
          <w:rFonts w:ascii="Arial" w:hAnsi="Arial" w:cs="Arial"/>
        </w:rPr>
      </w:pPr>
    </w:p>
    <w:p w:rsidR="00EA537F" w:rsidRDefault="00CB29B6" w:rsidP="00891BD4">
      <w:pPr>
        <w:jc w:val="both"/>
        <w:rPr>
          <w:rFonts w:ascii="Arial" w:hAnsi="Arial" w:cs="Arial"/>
        </w:rPr>
      </w:pPr>
      <w:r>
        <w:rPr>
          <w:rFonts w:ascii="Arial" w:hAnsi="Arial" w:cs="Arial"/>
        </w:rPr>
        <w:t>Los que integramos esta Comisión, estamos convencidos que lo anterior impide al gobierno federal el establecimiento de una verdadera política pública de impulso a la cultura física y deporte que, sea eficaz en la atención de los problemas de salud pública que la población enfrenta, como son las enfermedades crónico degenerativas</w:t>
      </w:r>
      <w:r w:rsidR="00C13846">
        <w:rPr>
          <w:rFonts w:ascii="Arial" w:hAnsi="Arial" w:cs="Arial"/>
        </w:rPr>
        <w:t xml:space="preserve"> derivadas de la obesidad</w:t>
      </w:r>
      <w:r w:rsidR="00EA537F">
        <w:rPr>
          <w:rFonts w:ascii="Arial" w:hAnsi="Arial" w:cs="Arial"/>
        </w:rPr>
        <w:t>.</w:t>
      </w:r>
    </w:p>
    <w:p w:rsidR="00EA537F" w:rsidRDefault="00EA537F" w:rsidP="00891BD4">
      <w:pPr>
        <w:jc w:val="both"/>
        <w:rPr>
          <w:rFonts w:ascii="Arial" w:hAnsi="Arial" w:cs="Arial"/>
        </w:rPr>
      </w:pPr>
    </w:p>
    <w:p w:rsidR="00C13846" w:rsidRDefault="00EA537F" w:rsidP="00891BD4">
      <w:pPr>
        <w:jc w:val="both"/>
        <w:rPr>
          <w:rFonts w:ascii="Arial" w:hAnsi="Arial" w:cs="Arial"/>
        </w:rPr>
      </w:pPr>
      <w:r>
        <w:rPr>
          <w:rFonts w:ascii="Arial" w:hAnsi="Arial" w:cs="Arial"/>
        </w:rPr>
        <w:t>Además,</w:t>
      </w:r>
      <w:r w:rsidR="00C13846">
        <w:rPr>
          <w:rFonts w:ascii="Arial" w:hAnsi="Arial" w:cs="Arial"/>
        </w:rPr>
        <w:t xml:space="preserve"> limita de forma preocupante el acceso de los atletas de alto rendimiento a contar con apoyos suficientes para la obtención de buenos resultados en competencias de carácter nacional e internacional.</w:t>
      </w:r>
    </w:p>
    <w:p w:rsidR="006A62AB" w:rsidRDefault="006A62AB" w:rsidP="00891BD4">
      <w:pPr>
        <w:jc w:val="both"/>
        <w:rPr>
          <w:rFonts w:ascii="Arial" w:hAnsi="Arial" w:cs="Arial"/>
        </w:rPr>
      </w:pPr>
    </w:p>
    <w:p w:rsidR="006A62AB" w:rsidRPr="006A62AB" w:rsidRDefault="006A62AB" w:rsidP="00891BD4">
      <w:pPr>
        <w:jc w:val="both"/>
        <w:rPr>
          <w:rFonts w:ascii="Arial" w:hAnsi="Arial" w:cs="Arial"/>
        </w:rPr>
      </w:pPr>
      <w:r>
        <w:rPr>
          <w:rFonts w:ascii="Arial" w:hAnsi="Arial" w:cs="Arial"/>
        </w:rPr>
        <w:t>De la misma manera, esta comisión destaca lo contenido en e</w:t>
      </w:r>
      <w:r w:rsidRPr="006A62AB">
        <w:rPr>
          <w:rFonts w:ascii="Arial" w:hAnsi="Arial" w:cs="Arial"/>
        </w:rPr>
        <w:t xml:space="preserve">l último párrafo del artículo 4º. de la Constitución Federal, </w:t>
      </w:r>
      <w:r>
        <w:rPr>
          <w:rFonts w:ascii="Arial" w:hAnsi="Arial" w:cs="Arial"/>
        </w:rPr>
        <w:t xml:space="preserve">pues </w:t>
      </w:r>
      <w:r w:rsidRPr="006A62AB">
        <w:rPr>
          <w:rFonts w:ascii="Arial" w:hAnsi="Arial" w:cs="Arial"/>
        </w:rPr>
        <w:t>dispone que toda persona tiene derecho a la cultura física y a la práctica del deporte, esto significa que corresponde al Estado su promoción, fomento y estímulo conforme a las leyes en la materia.</w:t>
      </w:r>
      <w:r>
        <w:rPr>
          <w:rFonts w:ascii="Arial" w:hAnsi="Arial" w:cs="Arial"/>
        </w:rPr>
        <w:t xml:space="preserve"> </w:t>
      </w:r>
      <w:r w:rsidRPr="006A62AB">
        <w:rPr>
          <w:rFonts w:ascii="Arial" w:hAnsi="Arial" w:cs="Arial"/>
        </w:rPr>
        <w:t>El derecho a la cultura física y el deporte, se inscribe dentro de la categoría de los derechos económicos, sociales y culturales, y debe promover vínculos más estrechos entre las personas, la solidaridad, el respeto y el entendimiento mutuos, así como el respeto de la integridad y la dignidad de todo ser humano.</w:t>
      </w:r>
    </w:p>
    <w:p w:rsidR="006A62AB" w:rsidRPr="006A62AB" w:rsidRDefault="006A62AB" w:rsidP="00891BD4">
      <w:pPr>
        <w:jc w:val="both"/>
        <w:rPr>
          <w:rFonts w:ascii="Arial" w:hAnsi="Arial" w:cs="Arial"/>
        </w:rPr>
      </w:pPr>
    </w:p>
    <w:p w:rsidR="006A62AB" w:rsidRPr="006A62AB" w:rsidRDefault="006A62AB" w:rsidP="00891BD4">
      <w:pPr>
        <w:jc w:val="both"/>
        <w:rPr>
          <w:rFonts w:ascii="Arial" w:hAnsi="Arial" w:cs="Arial"/>
        </w:rPr>
      </w:pPr>
      <w:r w:rsidRPr="006A62AB">
        <w:rPr>
          <w:rFonts w:ascii="Arial" w:hAnsi="Arial" w:cs="Arial"/>
        </w:rPr>
        <w:t>El derecho al deporte es interdependiente, esto es, guarda estrechas relaciones con otros derechos como lo son la vida, la salud, la integridad personal, la educación, el mínimo vital y, en última instancia con la dignidad de las personas. Es un derecho que no sólo incide con una dimensión individual, sino sobre todo colectiva, por el papel que puede tener para promover una cultura sana, valores, armonía, la autoestima y una relación armónica con los demás, esto es, una cultura de paz, indispensable para los momentos que nuestro país atraviesa.</w:t>
      </w:r>
    </w:p>
    <w:p w:rsidR="006A62AB" w:rsidRPr="006A62AB" w:rsidRDefault="006A62AB" w:rsidP="00891BD4">
      <w:pPr>
        <w:jc w:val="both"/>
        <w:rPr>
          <w:rFonts w:ascii="Arial" w:hAnsi="Arial" w:cs="Arial"/>
        </w:rPr>
      </w:pPr>
    </w:p>
    <w:p w:rsidR="006A62AB" w:rsidRPr="006A62AB" w:rsidRDefault="006A62AB" w:rsidP="00891BD4">
      <w:pPr>
        <w:jc w:val="both"/>
        <w:rPr>
          <w:rFonts w:ascii="Arial" w:hAnsi="Arial" w:cs="Arial"/>
        </w:rPr>
      </w:pPr>
      <w:r w:rsidRPr="006A62AB">
        <w:rPr>
          <w:rFonts w:ascii="Arial" w:hAnsi="Arial" w:cs="Arial"/>
        </w:rPr>
        <w:t xml:space="preserve">Sin embargo, este derecho implica obligaciones de respeto y de promoción para todos los niveles de gobierno, Federación, entidades federativas, los Municipios, coordinados a través de la Ley General de Cultura </w:t>
      </w:r>
      <w:r>
        <w:rPr>
          <w:rFonts w:ascii="Arial" w:hAnsi="Arial" w:cs="Arial"/>
        </w:rPr>
        <w:t>Física y Deporte, quienes tienen deber</w:t>
      </w:r>
      <w:r w:rsidRPr="006A62AB">
        <w:rPr>
          <w:rFonts w:ascii="Arial" w:hAnsi="Arial" w:cs="Arial"/>
        </w:rPr>
        <w:t xml:space="preserve"> no sólo de respetar la práctica deportiva, sino de fomentarla y promoverla, labor en la que deben participar los sectores social y privado.</w:t>
      </w:r>
    </w:p>
    <w:p w:rsidR="006A62AB" w:rsidRDefault="006A62AB" w:rsidP="00891BD4">
      <w:pPr>
        <w:jc w:val="both"/>
        <w:rPr>
          <w:rFonts w:ascii="Arial" w:hAnsi="Arial" w:cs="Arial"/>
        </w:rPr>
      </w:pPr>
    </w:p>
    <w:p w:rsidR="006A62AB" w:rsidRPr="006A62AB" w:rsidRDefault="006A62AB" w:rsidP="00891BD4">
      <w:pPr>
        <w:jc w:val="both"/>
        <w:rPr>
          <w:rFonts w:ascii="Arial" w:hAnsi="Arial" w:cs="Arial"/>
        </w:rPr>
      </w:pPr>
      <w:r w:rsidRPr="006A62AB">
        <w:rPr>
          <w:rFonts w:ascii="Arial" w:hAnsi="Arial" w:cs="Arial"/>
        </w:rPr>
        <w:lastRenderedPageBreak/>
        <w:t>El derecho a la cultura física y al deporte, no sólo se desdobla en una dimensión del deporte del alto rendimiento, sino que implica la promoción de todas las prácticas deportivas, a todos niveles, desde los niños que tienen contacto con el sistema educativo nacional a nivel preescolar, pasando por todos los niveles educativos, asimismo, debe comprender a las mujeres y a los hombres, adultos mayores, personas con discapacidad y de los pueblos indígenas, lo cual implica no sólo garantizar su acceso en las mismas condiciones, sino de promover a quienes se encuentran en una situación de rezago.</w:t>
      </w:r>
    </w:p>
    <w:p w:rsidR="006A62AB" w:rsidRPr="006A62AB" w:rsidRDefault="006A62AB" w:rsidP="00891BD4">
      <w:pPr>
        <w:jc w:val="both"/>
        <w:rPr>
          <w:rFonts w:ascii="Arial" w:hAnsi="Arial" w:cs="Arial"/>
        </w:rPr>
      </w:pPr>
    </w:p>
    <w:p w:rsidR="006A62AB" w:rsidRDefault="006A62AB" w:rsidP="00891BD4">
      <w:pPr>
        <w:jc w:val="both"/>
        <w:rPr>
          <w:rFonts w:ascii="Arial" w:hAnsi="Arial" w:cs="Arial"/>
        </w:rPr>
      </w:pPr>
      <w:r w:rsidRPr="006A62AB">
        <w:rPr>
          <w:rFonts w:ascii="Arial" w:hAnsi="Arial" w:cs="Arial"/>
        </w:rPr>
        <w:t xml:space="preserve">Por ello se han de ofrecer </w:t>
      </w:r>
      <w:r>
        <w:rPr>
          <w:rFonts w:ascii="Arial" w:hAnsi="Arial" w:cs="Arial"/>
        </w:rPr>
        <w:t>recursos presupuestales suficientes para garantizar el acceso de todos los mexicanos para</w:t>
      </w:r>
      <w:r w:rsidRPr="006A62AB">
        <w:rPr>
          <w:rFonts w:ascii="Arial" w:hAnsi="Arial" w:cs="Arial"/>
        </w:rPr>
        <w:t xml:space="preserve"> participar en la educación física, </w:t>
      </w:r>
      <w:r>
        <w:rPr>
          <w:rFonts w:ascii="Arial" w:hAnsi="Arial" w:cs="Arial"/>
        </w:rPr>
        <w:t>la actividad física y el deporte</w:t>
      </w:r>
      <w:r w:rsidRPr="006A62AB">
        <w:rPr>
          <w:rFonts w:ascii="Arial" w:hAnsi="Arial" w:cs="Arial"/>
        </w:rPr>
        <w:t>.</w:t>
      </w:r>
    </w:p>
    <w:p w:rsidR="006A62AB" w:rsidRDefault="006A62AB" w:rsidP="00891BD4">
      <w:pPr>
        <w:jc w:val="both"/>
        <w:rPr>
          <w:rFonts w:ascii="Arial" w:hAnsi="Arial" w:cs="Arial"/>
        </w:rPr>
      </w:pPr>
    </w:p>
    <w:p w:rsidR="0022585D" w:rsidRDefault="006A62AB" w:rsidP="00891BD4">
      <w:pPr>
        <w:jc w:val="both"/>
        <w:rPr>
          <w:rFonts w:ascii="Arial" w:hAnsi="Arial" w:cs="Arial"/>
        </w:rPr>
      </w:pPr>
      <w:r w:rsidRPr="006A62AB">
        <w:rPr>
          <w:rFonts w:ascii="Arial" w:hAnsi="Arial" w:cs="Arial"/>
        </w:rPr>
        <w:t>La presente opinión, se turna a la Comisión de Presupuesto y Cuenta Pública de la H.</w:t>
      </w:r>
      <w:r>
        <w:rPr>
          <w:rFonts w:ascii="Arial" w:hAnsi="Arial" w:cs="Arial"/>
        </w:rPr>
        <w:t xml:space="preserve"> Cámara de Diputados de la LXIV</w:t>
      </w:r>
      <w:r w:rsidRPr="006A62AB">
        <w:rPr>
          <w:rFonts w:ascii="Arial" w:hAnsi="Arial" w:cs="Arial"/>
        </w:rPr>
        <w:t xml:space="preserve"> Legislatura.</w:t>
      </w:r>
    </w:p>
    <w:p w:rsidR="0090256C" w:rsidRPr="006A62AB" w:rsidRDefault="0090256C" w:rsidP="00891BD4">
      <w:pPr>
        <w:jc w:val="both"/>
        <w:rPr>
          <w:rFonts w:ascii="Arial" w:hAnsi="Arial" w:cs="Arial"/>
        </w:rPr>
      </w:pPr>
    </w:p>
    <w:p w:rsidR="0022585D" w:rsidRDefault="0022585D" w:rsidP="00891BD4">
      <w:pPr>
        <w:jc w:val="both"/>
        <w:rPr>
          <w:rFonts w:ascii="Arial" w:hAnsi="Arial" w:cs="Arial"/>
          <w:bCs/>
        </w:rPr>
      </w:pPr>
      <w:r>
        <w:rPr>
          <w:rFonts w:ascii="Arial" w:hAnsi="Arial" w:cs="Arial"/>
          <w:bCs/>
        </w:rPr>
        <w:t xml:space="preserve">Así se acordó y votó en sesión plenaria de la Comisión de </w:t>
      </w:r>
      <w:r w:rsidR="006A62AB" w:rsidRPr="006A62AB">
        <w:rPr>
          <w:rFonts w:ascii="Arial" w:hAnsi="Arial" w:cs="Arial"/>
        </w:rPr>
        <w:t>D</w:t>
      </w:r>
      <w:r w:rsidR="006A62AB">
        <w:rPr>
          <w:rFonts w:ascii="Arial" w:hAnsi="Arial" w:cs="Arial"/>
        </w:rPr>
        <w:t xml:space="preserve">eporte </w:t>
      </w:r>
      <w:r>
        <w:rPr>
          <w:rFonts w:ascii="Arial" w:hAnsi="Arial" w:cs="Arial"/>
          <w:bCs/>
        </w:rPr>
        <w:t>en el Palac</w:t>
      </w:r>
      <w:r w:rsidR="006A62AB">
        <w:rPr>
          <w:rFonts w:ascii="Arial" w:hAnsi="Arial" w:cs="Arial"/>
          <w:bCs/>
        </w:rPr>
        <w:t xml:space="preserve">io Legislativo de San Lázaro, a 19 de diciembre </w:t>
      </w:r>
      <w:r w:rsidR="00B21155">
        <w:rPr>
          <w:rFonts w:ascii="Arial" w:hAnsi="Arial" w:cs="Arial"/>
          <w:bCs/>
        </w:rPr>
        <w:t xml:space="preserve">de </w:t>
      </w:r>
      <w:r w:rsidR="00607A14">
        <w:rPr>
          <w:rFonts w:ascii="Arial" w:hAnsi="Arial" w:cs="Arial"/>
          <w:bCs/>
        </w:rPr>
        <w:t>2018</w:t>
      </w:r>
      <w:r>
        <w:rPr>
          <w:rFonts w:ascii="Arial" w:hAnsi="Arial" w:cs="Arial"/>
          <w:bCs/>
        </w:rPr>
        <w:t xml:space="preserve">. </w:t>
      </w:r>
    </w:p>
    <w:p w:rsidR="002457DF" w:rsidRDefault="002457DF" w:rsidP="00891BD4"/>
    <w:sectPr w:rsidR="002457DF" w:rsidSect="004F79FB">
      <w:headerReference w:type="default" r:id="rId8"/>
      <w:footerReference w:type="default" r:id="rId9"/>
      <w:pgSz w:w="12240" w:h="15840"/>
      <w:pgMar w:top="2835"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DD" w:rsidRDefault="00C531DD" w:rsidP="0022585D">
      <w:r>
        <w:separator/>
      </w:r>
    </w:p>
  </w:endnote>
  <w:endnote w:type="continuationSeparator" w:id="0">
    <w:p w:rsidR="00C531DD" w:rsidRDefault="00C531DD" w:rsidP="0022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685931"/>
      <w:docPartObj>
        <w:docPartGallery w:val="Page Numbers (Bottom of Page)"/>
        <w:docPartUnique/>
      </w:docPartObj>
    </w:sdtPr>
    <w:sdtEndPr>
      <w:rPr>
        <w:rFonts w:ascii="Arial" w:hAnsi="Arial" w:cs="Arial"/>
        <w:sz w:val="20"/>
        <w:szCs w:val="20"/>
      </w:rPr>
    </w:sdtEndPr>
    <w:sdtContent>
      <w:p w:rsidR="00C76BEA" w:rsidRPr="002C6727" w:rsidRDefault="00D0667B">
        <w:pPr>
          <w:pStyle w:val="Piedepgina"/>
          <w:jc w:val="right"/>
          <w:rPr>
            <w:rFonts w:ascii="Arial" w:hAnsi="Arial" w:cs="Arial"/>
            <w:sz w:val="20"/>
            <w:szCs w:val="20"/>
          </w:rPr>
        </w:pPr>
        <w:r w:rsidRPr="002C6727">
          <w:rPr>
            <w:rFonts w:ascii="Arial" w:hAnsi="Arial" w:cs="Arial"/>
            <w:sz w:val="20"/>
            <w:szCs w:val="20"/>
          </w:rPr>
          <w:fldChar w:fldCharType="begin"/>
        </w:r>
        <w:r w:rsidR="00B01C0B" w:rsidRPr="002C6727">
          <w:rPr>
            <w:rFonts w:ascii="Arial" w:hAnsi="Arial" w:cs="Arial"/>
            <w:sz w:val="20"/>
            <w:szCs w:val="20"/>
          </w:rPr>
          <w:instrText xml:space="preserve"> PAGE   \* MERGEFORMAT </w:instrText>
        </w:r>
        <w:r w:rsidRPr="002C6727">
          <w:rPr>
            <w:rFonts w:ascii="Arial" w:hAnsi="Arial" w:cs="Arial"/>
            <w:sz w:val="20"/>
            <w:szCs w:val="20"/>
          </w:rPr>
          <w:fldChar w:fldCharType="separate"/>
        </w:r>
        <w:r w:rsidR="00FE42D1">
          <w:rPr>
            <w:rFonts w:ascii="Arial" w:hAnsi="Arial" w:cs="Arial"/>
            <w:noProof/>
            <w:sz w:val="20"/>
            <w:szCs w:val="20"/>
          </w:rPr>
          <w:t>3</w:t>
        </w:r>
        <w:r w:rsidRPr="002C6727">
          <w:rPr>
            <w:rFonts w:ascii="Arial" w:hAnsi="Arial" w:cs="Arial"/>
            <w:noProof/>
            <w:sz w:val="20"/>
            <w:szCs w:val="20"/>
          </w:rPr>
          <w:fldChar w:fldCharType="end"/>
        </w:r>
      </w:p>
    </w:sdtContent>
  </w:sdt>
  <w:p w:rsidR="00C76BEA" w:rsidRDefault="00C76B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DD" w:rsidRDefault="00C531DD" w:rsidP="0022585D">
      <w:r>
        <w:separator/>
      </w:r>
    </w:p>
  </w:footnote>
  <w:footnote w:type="continuationSeparator" w:id="0">
    <w:p w:rsidR="00C531DD" w:rsidRDefault="00C531DD" w:rsidP="0022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6A" w:rsidRDefault="0017416A">
    <w:pPr>
      <w:pStyle w:val="Encabezado"/>
    </w:pPr>
    <w:r>
      <w:rPr>
        <w:noProof/>
        <w:lang w:val="es-MX" w:eastAsia="es-MX"/>
      </w:rPr>
      <mc:AlternateContent>
        <mc:Choice Requires="wps">
          <w:drawing>
            <wp:anchor distT="45720" distB="45720" distL="114300" distR="114300" simplePos="0" relativeHeight="251659264" behindDoc="0" locked="0" layoutInCell="1" allowOverlap="1" wp14:anchorId="18C4F058" wp14:editId="56451A56">
              <wp:simplePos x="0" y="0"/>
              <wp:positionH relativeFrom="column">
                <wp:posOffset>1914525</wp:posOffset>
              </wp:positionH>
              <wp:positionV relativeFrom="paragraph">
                <wp:posOffset>511810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17416A" w:rsidRPr="00B15DF4" w:rsidRDefault="0017416A" w:rsidP="0017416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4F058" id="_x0000_t202" coordsize="21600,21600" o:spt="202" path="m,l,21600r21600,l21600,xe">
              <v:stroke joinstyle="miter"/>
              <v:path gradientshapeok="t" o:connecttype="rect"/>
            </v:shapetype>
            <v:shape id="Cuadro de texto 2" o:spid="_x0000_s1026" type="#_x0000_t202" style="position:absolute;margin-left:150.75pt;margin-top:40.3pt;width:18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GyEgIAAPsDAAAOAAAAZHJzL2Uyb0RvYy54bWysU9uO2yAQfa/Uf0C8N3acS3etOKtttqkq&#10;bS/Sth9AAMeowFAgsbdfvwPOZqPtW1U/IPAM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" filled="f" stroked="f">
              <v:textbox style="mso-fit-shape-to-text:t">
                <w:txbxContent>
                  <w:p w:rsidR="0017416A" w:rsidRPr="00B15DF4" w:rsidRDefault="0017416A" w:rsidP="0017416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Pr="00D72337">
      <w:rPr>
        <w:noProof/>
        <w:lang w:val="es-MX" w:eastAsia="es-MX"/>
      </w:rPr>
      <w:drawing>
        <wp:inline distT="0" distB="0" distL="0" distR="0" wp14:anchorId="62B00D55" wp14:editId="16FC6E97">
          <wp:extent cx="817880" cy="1054265"/>
          <wp:effectExtent l="0" t="0" r="1270" b="0"/>
          <wp:docPr id="30" name="Imagen 30" descr="C:\Users\Usuario\Downloads\logotipo c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tipo cam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536" cy="10680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D3B54"/>
    <w:multiLevelType w:val="hybridMultilevel"/>
    <w:tmpl w:val="8C7286A4"/>
    <w:lvl w:ilvl="0" w:tplc="D3504062">
      <w:start w:val="1"/>
      <w:numFmt w:val="upperRoman"/>
      <w:lvlText w:val="%1."/>
      <w:lvlJc w:val="left"/>
      <w:pPr>
        <w:ind w:left="1288"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5DF974DA"/>
    <w:multiLevelType w:val="hybridMultilevel"/>
    <w:tmpl w:val="2C0AF894"/>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D"/>
    <w:rsid w:val="00012F43"/>
    <w:rsid w:val="000856B0"/>
    <w:rsid w:val="00097D89"/>
    <w:rsid w:val="000A5105"/>
    <w:rsid w:val="000E09DA"/>
    <w:rsid w:val="000E1CA9"/>
    <w:rsid w:val="0017416A"/>
    <w:rsid w:val="001928D9"/>
    <w:rsid w:val="0020277B"/>
    <w:rsid w:val="0022585D"/>
    <w:rsid w:val="00227657"/>
    <w:rsid w:val="002457DF"/>
    <w:rsid w:val="002679BC"/>
    <w:rsid w:val="00271349"/>
    <w:rsid w:val="00290FE7"/>
    <w:rsid w:val="002A2213"/>
    <w:rsid w:val="002C5F6C"/>
    <w:rsid w:val="002C6727"/>
    <w:rsid w:val="002E22D0"/>
    <w:rsid w:val="003145F4"/>
    <w:rsid w:val="00335762"/>
    <w:rsid w:val="0035753A"/>
    <w:rsid w:val="003643C6"/>
    <w:rsid w:val="00396C29"/>
    <w:rsid w:val="003A5D10"/>
    <w:rsid w:val="0043000B"/>
    <w:rsid w:val="00442E92"/>
    <w:rsid w:val="004545AA"/>
    <w:rsid w:val="00464E86"/>
    <w:rsid w:val="00470461"/>
    <w:rsid w:val="004F79FB"/>
    <w:rsid w:val="00574644"/>
    <w:rsid w:val="0057710D"/>
    <w:rsid w:val="00583B05"/>
    <w:rsid w:val="005928E9"/>
    <w:rsid w:val="005F48A3"/>
    <w:rsid w:val="00607A14"/>
    <w:rsid w:val="006A62AB"/>
    <w:rsid w:val="00700C5C"/>
    <w:rsid w:val="00713730"/>
    <w:rsid w:val="0072351B"/>
    <w:rsid w:val="007B0B88"/>
    <w:rsid w:val="00820F5C"/>
    <w:rsid w:val="0087032C"/>
    <w:rsid w:val="00885CDD"/>
    <w:rsid w:val="00891BD4"/>
    <w:rsid w:val="008A6BA3"/>
    <w:rsid w:val="008B29EE"/>
    <w:rsid w:val="008E1974"/>
    <w:rsid w:val="0090256C"/>
    <w:rsid w:val="009131C8"/>
    <w:rsid w:val="00995154"/>
    <w:rsid w:val="009B1670"/>
    <w:rsid w:val="00A006B2"/>
    <w:rsid w:val="00A21E03"/>
    <w:rsid w:val="00A47E14"/>
    <w:rsid w:val="00A51A22"/>
    <w:rsid w:val="00AA71B7"/>
    <w:rsid w:val="00AC2D15"/>
    <w:rsid w:val="00AC6E6A"/>
    <w:rsid w:val="00AF564F"/>
    <w:rsid w:val="00AF7B7A"/>
    <w:rsid w:val="00B01C0B"/>
    <w:rsid w:val="00B1612A"/>
    <w:rsid w:val="00B21155"/>
    <w:rsid w:val="00BA564A"/>
    <w:rsid w:val="00BF58C2"/>
    <w:rsid w:val="00C13846"/>
    <w:rsid w:val="00C50D9E"/>
    <w:rsid w:val="00C531DD"/>
    <w:rsid w:val="00C54643"/>
    <w:rsid w:val="00C76BEA"/>
    <w:rsid w:val="00CB29B6"/>
    <w:rsid w:val="00CB773D"/>
    <w:rsid w:val="00CE4010"/>
    <w:rsid w:val="00CF7C20"/>
    <w:rsid w:val="00D04084"/>
    <w:rsid w:val="00D0667B"/>
    <w:rsid w:val="00D63117"/>
    <w:rsid w:val="00DA7F95"/>
    <w:rsid w:val="00DC3D70"/>
    <w:rsid w:val="00DE5718"/>
    <w:rsid w:val="00E60DD4"/>
    <w:rsid w:val="00E7114D"/>
    <w:rsid w:val="00EA45FE"/>
    <w:rsid w:val="00EA537F"/>
    <w:rsid w:val="00F41F63"/>
    <w:rsid w:val="00F935B1"/>
    <w:rsid w:val="00FA37FA"/>
    <w:rsid w:val="00FD707A"/>
    <w:rsid w:val="00FE42D1"/>
    <w:rsid w:val="00FE6E72"/>
    <w:rsid w:val="00FF0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FF9D"/>
  <w15:docId w15:val="{EBDD3247-C47D-455E-BD63-35710E34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22585D"/>
    <w:rPr>
      <w:rFonts w:ascii="Arial" w:hAnsi="Arial"/>
      <w:sz w:val="20"/>
      <w:szCs w:val="20"/>
    </w:rPr>
  </w:style>
  <w:style w:type="character" w:customStyle="1" w:styleId="TextonotapieCar">
    <w:name w:val="Texto nota pie Car"/>
    <w:basedOn w:val="Fuentedeprrafopredeter"/>
    <w:link w:val="Textonotapie"/>
    <w:semiHidden/>
    <w:rsid w:val="0022585D"/>
    <w:rPr>
      <w:rFonts w:ascii="Arial" w:eastAsia="Times New Roman" w:hAnsi="Arial" w:cs="Times New Roman"/>
      <w:sz w:val="20"/>
      <w:szCs w:val="20"/>
      <w:lang w:val="es-ES" w:eastAsia="es-ES"/>
    </w:rPr>
  </w:style>
  <w:style w:type="paragraph" w:styleId="Textoindependiente2">
    <w:name w:val="Body Text 2"/>
    <w:basedOn w:val="Normal"/>
    <w:link w:val="Textoindependiente2Car"/>
    <w:semiHidden/>
    <w:unhideWhenUsed/>
    <w:rsid w:val="0022585D"/>
    <w:pPr>
      <w:spacing w:after="120" w:line="480" w:lineRule="auto"/>
    </w:pPr>
  </w:style>
  <w:style w:type="character" w:customStyle="1" w:styleId="Textoindependiente2Car">
    <w:name w:val="Texto independiente 2 Car"/>
    <w:basedOn w:val="Fuentedeprrafopredeter"/>
    <w:link w:val="Textoindependiente2"/>
    <w:semiHidden/>
    <w:rsid w:val="0022585D"/>
    <w:rPr>
      <w:rFonts w:ascii="Times New Roman" w:eastAsia="Times New Roman" w:hAnsi="Times New Roman" w:cs="Times New Roman"/>
      <w:sz w:val="24"/>
      <w:szCs w:val="24"/>
      <w:lang w:val="es-ES" w:eastAsia="es-ES"/>
    </w:rPr>
  </w:style>
  <w:style w:type="character" w:styleId="Refdenotaalpie">
    <w:name w:val="footnote reference"/>
    <w:basedOn w:val="Fuentedeprrafopredeter"/>
    <w:semiHidden/>
    <w:unhideWhenUsed/>
    <w:rsid w:val="0022585D"/>
    <w:rPr>
      <w:vertAlign w:val="superscript"/>
    </w:rPr>
  </w:style>
  <w:style w:type="paragraph" w:styleId="Encabezado">
    <w:name w:val="header"/>
    <w:basedOn w:val="Normal"/>
    <w:link w:val="EncabezadoCar"/>
    <w:uiPriority w:val="99"/>
    <w:unhideWhenUsed/>
    <w:rsid w:val="00C76BEA"/>
    <w:pPr>
      <w:tabs>
        <w:tab w:val="center" w:pos="4419"/>
        <w:tab w:val="right" w:pos="8838"/>
      </w:tabs>
    </w:pPr>
  </w:style>
  <w:style w:type="character" w:customStyle="1" w:styleId="EncabezadoCar">
    <w:name w:val="Encabezado Car"/>
    <w:basedOn w:val="Fuentedeprrafopredeter"/>
    <w:link w:val="Encabezado"/>
    <w:uiPriority w:val="99"/>
    <w:rsid w:val="00C76B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6BEA"/>
    <w:pPr>
      <w:tabs>
        <w:tab w:val="center" w:pos="4419"/>
        <w:tab w:val="right" w:pos="8838"/>
      </w:tabs>
    </w:pPr>
  </w:style>
  <w:style w:type="character" w:customStyle="1" w:styleId="PiedepginaCar">
    <w:name w:val="Pie de página Car"/>
    <w:basedOn w:val="Fuentedeprrafopredeter"/>
    <w:link w:val="Piedepgina"/>
    <w:uiPriority w:val="99"/>
    <w:rsid w:val="00C76BEA"/>
    <w:rPr>
      <w:rFonts w:ascii="Times New Roman" w:eastAsia="Times New Roman" w:hAnsi="Times New Roman" w:cs="Times New Roman"/>
      <w:sz w:val="24"/>
      <w:szCs w:val="24"/>
      <w:lang w:val="es-ES" w:eastAsia="es-ES"/>
    </w:rPr>
  </w:style>
  <w:style w:type="table" w:styleId="Tabladecuadrcula4-nfasis1">
    <w:name w:val="Grid Table 4 Accent 1"/>
    <w:basedOn w:val="Tablanormal"/>
    <w:uiPriority w:val="49"/>
    <w:rsid w:val="0071373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
    <w:name w:val="Table Grid"/>
    <w:basedOn w:val="Tablanormal"/>
    <w:uiPriority w:val="59"/>
    <w:rsid w:val="000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097D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0497">
      <w:bodyDiv w:val="1"/>
      <w:marLeft w:val="0"/>
      <w:marRight w:val="0"/>
      <w:marTop w:val="0"/>
      <w:marBottom w:val="0"/>
      <w:divBdr>
        <w:top w:val="none" w:sz="0" w:space="0" w:color="auto"/>
        <w:left w:val="none" w:sz="0" w:space="0" w:color="auto"/>
        <w:bottom w:val="none" w:sz="0" w:space="0" w:color="auto"/>
        <w:right w:val="none" w:sz="0" w:space="0" w:color="auto"/>
      </w:divBdr>
    </w:div>
    <w:div w:id="1466696185">
      <w:bodyDiv w:val="1"/>
      <w:marLeft w:val="0"/>
      <w:marRight w:val="0"/>
      <w:marTop w:val="0"/>
      <w:marBottom w:val="0"/>
      <w:divBdr>
        <w:top w:val="none" w:sz="0" w:space="0" w:color="auto"/>
        <w:left w:val="none" w:sz="0" w:space="0" w:color="auto"/>
        <w:bottom w:val="none" w:sz="0" w:space="0" w:color="auto"/>
        <w:right w:val="none" w:sz="0" w:space="0" w:color="auto"/>
      </w:divBdr>
    </w:div>
    <w:div w:id="1470248428">
      <w:bodyDiv w:val="1"/>
      <w:marLeft w:val="0"/>
      <w:marRight w:val="0"/>
      <w:marTop w:val="0"/>
      <w:marBottom w:val="0"/>
      <w:divBdr>
        <w:top w:val="none" w:sz="0" w:space="0" w:color="auto"/>
        <w:left w:val="none" w:sz="0" w:space="0" w:color="auto"/>
        <w:bottom w:val="none" w:sz="0" w:space="0" w:color="auto"/>
        <w:right w:val="none" w:sz="0" w:space="0" w:color="auto"/>
      </w:divBdr>
    </w:div>
    <w:div w:id="1658536581">
      <w:bodyDiv w:val="1"/>
      <w:marLeft w:val="0"/>
      <w:marRight w:val="0"/>
      <w:marTop w:val="0"/>
      <w:marBottom w:val="0"/>
      <w:divBdr>
        <w:top w:val="none" w:sz="0" w:space="0" w:color="auto"/>
        <w:left w:val="none" w:sz="0" w:space="0" w:color="auto"/>
        <w:bottom w:val="none" w:sz="0" w:space="0" w:color="auto"/>
        <w:right w:val="none" w:sz="0" w:space="0" w:color="auto"/>
      </w:divBdr>
    </w:div>
    <w:div w:id="19033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4AAA9-FCF2-4882-AA41-81C83480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3142</Words>
  <Characters>17282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Alfredo Constantino</dc:creator>
  <cp:lastModifiedBy>Usuario</cp:lastModifiedBy>
  <cp:revision>2</cp:revision>
  <cp:lastPrinted>2018-12-19T01:56:00Z</cp:lastPrinted>
  <dcterms:created xsi:type="dcterms:W3CDTF">2019-01-08T19:54:00Z</dcterms:created>
  <dcterms:modified xsi:type="dcterms:W3CDTF">2019-01-08T19:54:00Z</dcterms:modified>
</cp:coreProperties>
</file>