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A8" w:rsidRDefault="000F7AA8" w:rsidP="000F7AA8">
      <w:pPr>
        <w:spacing w:line="240" w:lineRule="auto"/>
        <w:jc w:val="center"/>
        <w:rPr>
          <w:rFonts w:ascii="Arial Narrow" w:hAnsi="Arial Narrow" w:cs="Arial"/>
          <w:b/>
          <w:sz w:val="20"/>
          <w:szCs w:val="21"/>
        </w:rPr>
      </w:pPr>
      <w:bookmarkStart w:id="0" w:name="_GoBack"/>
      <w:bookmarkEnd w:id="0"/>
    </w:p>
    <w:p w:rsidR="000F7AA8" w:rsidRDefault="000F7AA8" w:rsidP="000F7AA8">
      <w:pPr>
        <w:spacing w:line="240" w:lineRule="auto"/>
        <w:jc w:val="center"/>
        <w:rPr>
          <w:rFonts w:ascii="Arial Narrow" w:hAnsi="Arial Narrow" w:cs="Arial"/>
          <w:b/>
          <w:sz w:val="20"/>
          <w:szCs w:val="21"/>
        </w:rPr>
      </w:pPr>
    </w:p>
    <w:p w:rsidR="000F7AA8" w:rsidRDefault="000F7AA8" w:rsidP="000F7AA8">
      <w:pPr>
        <w:spacing w:line="240" w:lineRule="auto"/>
        <w:jc w:val="center"/>
        <w:rPr>
          <w:rFonts w:ascii="Arial Narrow" w:hAnsi="Arial Narrow" w:cs="Arial"/>
          <w:b/>
          <w:sz w:val="20"/>
          <w:szCs w:val="21"/>
        </w:rPr>
      </w:pPr>
    </w:p>
    <w:p w:rsidR="000F7AA8" w:rsidRPr="000F7AA8" w:rsidRDefault="000F7AA8" w:rsidP="000F7AA8">
      <w:pPr>
        <w:spacing w:line="240" w:lineRule="auto"/>
        <w:jc w:val="center"/>
        <w:rPr>
          <w:rFonts w:ascii="Arial Narrow" w:hAnsi="Arial Narrow" w:cs="Arial"/>
          <w:b/>
          <w:sz w:val="40"/>
          <w:szCs w:val="40"/>
        </w:rPr>
      </w:pPr>
      <w:r w:rsidRPr="000F7AA8">
        <w:rPr>
          <w:rFonts w:ascii="Arial Narrow" w:hAnsi="Arial Narrow" w:cs="Arial"/>
          <w:b/>
          <w:sz w:val="40"/>
          <w:szCs w:val="40"/>
        </w:rPr>
        <w:t>ORDEN DEL DÍA</w:t>
      </w:r>
    </w:p>
    <w:p w:rsidR="000F7AA8" w:rsidRPr="00CC7A81" w:rsidRDefault="000F7AA8" w:rsidP="000F7AA8">
      <w:pPr>
        <w:spacing w:after="0"/>
        <w:jc w:val="center"/>
        <w:rPr>
          <w:rFonts w:ascii="Arial Narrow" w:hAnsi="Arial Narrow" w:cs="Arial"/>
          <w:b/>
          <w:sz w:val="28"/>
          <w:szCs w:val="24"/>
        </w:rPr>
      </w:pPr>
      <w:r>
        <w:rPr>
          <w:rFonts w:ascii="Arial Narrow" w:hAnsi="Arial Narrow" w:cs="Arial"/>
          <w:b/>
          <w:sz w:val="28"/>
          <w:szCs w:val="24"/>
        </w:rPr>
        <w:t>Tercera Reunión Ordinaria</w:t>
      </w:r>
    </w:p>
    <w:p w:rsidR="000F7AA8" w:rsidRDefault="000F7AA8" w:rsidP="000F7AA8">
      <w:pPr>
        <w:spacing w:after="0"/>
        <w:jc w:val="center"/>
        <w:rPr>
          <w:rFonts w:ascii="Arial Narrow" w:hAnsi="Arial Narrow" w:cs="Arial"/>
          <w:sz w:val="24"/>
          <w:szCs w:val="24"/>
        </w:rPr>
      </w:pPr>
      <w:r>
        <w:rPr>
          <w:rFonts w:ascii="Arial Narrow" w:hAnsi="Arial Narrow" w:cs="Arial"/>
          <w:sz w:val="24"/>
          <w:szCs w:val="24"/>
        </w:rPr>
        <w:t>20 de febrero de 2019</w:t>
      </w:r>
      <w:r w:rsidRPr="00CC7A81">
        <w:rPr>
          <w:rFonts w:ascii="Arial Narrow" w:hAnsi="Arial Narrow" w:cs="Arial"/>
          <w:sz w:val="24"/>
          <w:szCs w:val="24"/>
        </w:rPr>
        <w:t xml:space="preserve">, </w:t>
      </w:r>
      <w:r>
        <w:rPr>
          <w:rFonts w:ascii="Arial Narrow" w:hAnsi="Arial Narrow" w:cs="Arial"/>
          <w:sz w:val="24"/>
          <w:szCs w:val="24"/>
        </w:rPr>
        <w:t>11:00</w:t>
      </w:r>
      <w:r w:rsidRPr="00CC7A81">
        <w:rPr>
          <w:rFonts w:ascii="Arial Narrow" w:hAnsi="Arial Narrow" w:cs="Arial"/>
          <w:sz w:val="24"/>
          <w:szCs w:val="24"/>
        </w:rPr>
        <w:t xml:space="preserve"> horas</w:t>
      </w:r>
    </w:p>
    <w:p w:rsidR="000F7AA8" w:rsidRPr="000F7AA8" w:rsidRDefault="000F7AA8" w:rsidP="000F7AA8">
      <w:pPr>
        <w:spacing w:after="0"/>
        <w:jc w:val="center"/>
        <w:rPr>
          <w:rFonts w:ascii="Arial Narrow" w:hAnsi="Arial Narrow" w:cs="Arial"/>
          <w:sz w:val="20"/>
          <w:szCs w:val="20"/>
        </w:rPr>
      </w:pPr>
      <w:r>
        <w:rPr>
          <w:rFonts w:ascii="Arial Narrow" w:hAnsi="Arial Narrow" w:cs="Arial"/>
          <w:sz w:val="20"/>
          <w:szCs w:val="20"/>
        </w:rPr>
        <w:t xml:space="preserve">               </w:t>
      </w:r>
      <w:proofErr w:type="spellStart"/>
      <w:r>
        <w:rPr>
          <w:rFonts w:ascii="Arial Narrow" w:hAnsi="Arial Narrow" w:cs="Arial"/>
          <w:sz w:val="20"/>
          <w:szCs w:val="20"/>
        </w:rPr>
        <w:t>Mezaninne</w:t>
      </w:r>
      <w:proofErr w:type="spellEnd"/>
      <w:r>
        <w:rPr>
          <w:rFonts w:ascii="Arial Narrow" w:hAnsi="Arial Narrow" w:cs="Arial"/>
          <w:sz w:val="20"/>
          <w:szCs w:val="20"/>
        </w:rPr>
        <w:t xml:space="preserve"> sur del edificio “A”</w:t>
      </w:r>
    </w:p>
    <w:p w:rsidR="000F7AA8" w:rsidRPr="000F7AA8" w:rsidRDefault="000F7AA8" w:rsidP="000F7AA8">
      <w:pPr>
        <w:spacing w:line="240" w:lineRule="auto"/>
        <w:jc w:val="both"/>
        <w:rPr>
          <w:rFonts w:ascii="Arial Narrow" w:hAnsi="Arial Narrow" w:cs="Arial"/>
          <w:b/>
          <w:sz w:val="28"/>
          <w:szCs w:val="28"/>
        </w:rPr>
      </w:pP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1. Registro de asistencia y declaración de quórum</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2. Lectura, discusión y, en su caso, aprobación del Orden del Día</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3. Lectura, discusión y, en su caso, aprobación del acta de la Reunión anterior</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4. Discusión y, en su caso, aprobación del Dictamen a la Minuta Proyecto de Decreto que reforma y adiciona diversas disposiciones de la Ley del Instituto Mexicano de la Juventud (para los efectos de la fracción D, del artículo 72 Constitucional), procedente del Senado de la República, con expediente 6200.</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 xml:space="preserve">5. Discusión y, en su caso, aprobación de las observaciones requeridas por la Comisión de Relaciones Exteriores para el Dictamen de la Iniciativa con proyecto de decreto que reforma, adiciona y deroga diversas disposiciones de la Ley sobre refugiados, protección complementaria y asilo político, a cargo de la diputada Gabriela Cuevas </w:t>
      </w:r>
      <w:proofErr w:type="spellStart"/>
      <w:r w:rsidRPr="000F7AA8">
        <w:rPr>
          <w:rFonts w:ascii="Arial Narrow" w:hAnsi="Arial Narrow" w:cs="Arial"/>
          <w:sz w:val="28"/>
          <w:szCs w:val="28"/>
        </w:rPr>
        <w:t>Barron</w:t>
      </w:r>
      <w:proofErr w:type="spellEnd"/>
      <w:r w:rsidRPr="000F7AA8">
        <w:rPr>
          <w:rFonts w:ascii="Arial Narrow" w:hAnsi="Arial Narrow" w:cs="Arial"/>
          <w:sz w:val="28"/>
          <w:szCs w:val="28"/>
        </w:rPr>
        <w:t>.</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 xml:space="preserve">6. Presentación, discusión y, en su caso, aprobación del Calendario de Actividades para el </w:t>
      </w:r>
      <w:proofErr w:type="spellStart"/>
      <w:r w:rsidRPr="000F7AA8">
        <w:rPr>
          <w:rFonts w:ascii="Arial Narrow" w:hAnsi="Arial Narrow" w:cs="Arial"/>
          <w:sz w:val="28"/>
          <w:szCs w:val="28"/>
        </w:rPr>
        <w:t>Segudo</w:t>
      </w:r>
      <w:proofErr w:type="spellEnd"/>
      <w:r w:rsidRPr="000F7AA8">
        <w:rPr>
          <w:rFonts w:ascii="Arial Narrow" w:hAnsi="Arial Narrow" w:cs="Arial"/>
          <w:sz w:val="28"/>
          <w:szCs w:val="28"/>
        </w:rPr>
        <w:t xml:space="preserve"> Periodo Ordinario de Sesiones</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7. Informe de asuntos turnados</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 xml:space="preserve">8. Asuntos Generales </w:t>
      </w:r>
    </w:p>
    <w:p w:rsidR="000F7AA8" w:rsidRPr="000F7AA8" w:rsidRDefault="000F7AA8" w:rsidP="000F7AA8">
      <w:pPr>
        <w:spacing w:line="240" w:lineRule="auto"/>
        <w:ind w:left="426" w:firstLine="282"/>
        <w:jc w:val="both"/>
        <w:rPr>
          <w:rFonts w:ascii="Arial Narrow" w:hAnsi="Arial Narrow" w:cs="Arial"/>
          <w:sz w:val="28"/>
          <w:szCs w:val="28"/>
        </w:rPr>
      </w:pPr>
      <w:r w:rsidRPr="000F7AA8">
        <w:rPr>
          <w:rFonts w:ascii="Arial Narrow" w:hAnsi="Arial Narrow" w:cs="Arial"/>
          <w:sz w:val="28"/>
          <w:szCs w:val="28"/>
        </w:rPr>
        <w:t>8.1 Toma de la fotografía oficial de la Comisión de Juventud y Diversidad Sexual</w:t>
      </w:r>
    </w:p>
    <w:p w:rsidR="000F7AA8" w:rsidRPr="000F7AA8" w:rsidRDefault="000F7AA8" w:rsidP="000F7AA8">
      <w:pPr>
        <w:spacing w:line="240" w:lineRule="auto"/>
        <w:ind w:left="426"/>
        <w:jc w:val="both"/>
        <w:rPr>
          <w:rFonts w:ascii="Arial Narrow" w:hAnsi="Arial Narrow" w:cs="Arial"/>
          <w:sz w:val="28"/>
          <w:szCs w:val="28"/>
        </w:rPr>
      </w:pPr>
      <w:r w:rsidRPr="000F7AA8">
        <w:rPr>
          <w:rFonts w:ascii="Arial Narrow" w:hAnsi="Arial Narrow" w:cs="Arial"/>
          <w:sz w:val="28"/>
          <w:szCs w:val="28"/>
        </w:rPr>
        <w:t xml:space="preserve">9. Clausura y cita para la próxima reunión. </w:t>
      </w:r>
    </w:p>
    <w:p w:rsidR="00E043BF" w:rsidRPr="000F7AA8" w:rsidRDefault="00E043BF" w:rsidP="000F7AA8">
      <w:pPr>
        <w:jc w:val="both"/>
        <w:rPr>
          <w:sz w:val="28"/>
          <w:szCs w:val="28"/>
        </w:rPr>
      </w:pPr>
    </w:p>
    <w:sectPr w:rsidR="00E043BF" w:rsidRPr="000F7AA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66" w:rsidRDefault="00896E66" w:rsidP="000F7AA8">
      <w:pPr>
        <w:spacing w:after="0" w:line="240" w:lineRule="auto"/>
      </w:pPr>
      <w:r>
        <w:separator/>
      </w:r>
    </w:p>
  </w:endnote>
  <w:endnote w:type="continuationSeparator" w:id="0">
    <w:p w:rsidR="00896E66" w:rsidRDefault="00896E66" w:rsidP="000F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66" w:rsidRDefault="00896E66" w:rsidP="000F7AA8">
      <w:pPr>
        <w:spacing w:after="0" w:line="240" w:lineRule="auto"/>
      </w:pPr>
      <w:r>
        <w:separator/>
      </w:r>
    </w:p>
  </w:footnote>
  <w:footnote w:type="continuationSeparator" w:id="0">
    <w:p w:rsidR="00896E66" w:rsidRDefault="00896E66" w:rsidP="000F7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A8" w:rsidRPr="00D73A62" w:rsidRDefault="000F7AA8" w:rsidP="000F7AA8">
    <w:pPr>
      <w:ind w:left="1418"/>
      <w:rPr>
        <w:sz w:val="24"/>
        <w:szCs w:val="24"/>
      </w:rPr>
    </w:pPr>
    <w:r>
      <w:rPr>
        <w:noProof/>
        <w:lang w:eastAsia="es-MX"/>
      </w:rPr>
      <w:drawing>
        <wp:anchor distT="0" distB="0" distL="114300" distR="114300" simplePos="0" relativeHeight="251659264" behindDoc="0" locked="0" layoutInCell="1" allowOverlap="1" wp14:anchorId="794DB06F" wp14:editId="34768EA2">
          <wp:simplePos x="0" y="0"/>
          <wp:positionH relativeFrom="column">
            <wp:posOffset>-756285</wp:posOffset>
          </wp:positionH>
          <wp:positionV relativeFrom="paragraph">
            <wp:posOffset>-449580</wp:posOffset>
          </wp:positionV>
          <wp:extent cx="1257300" cy="1621155"/>
          <wp:effectExtent l="0" t="0" r="0" b="0"/>
          <wp:wrapSquare wrapText="bothSides"/>
          <wp:docPr id="7" name="Imagen 7" descr="H:\Formatos\Logo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Formatos\Logos\thumbn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AA8" w:rsidRPr="00FD32BD" w:rsidRDefault="000F7AA8" w:rsidP="000F7AA8">
    <w:pPr>
      <w:pStyle w:val="Encabezado"/>
      <w:jc w:val="right"/>
      <w:rPr>
        <w:rFonts w:cs="Arial"/>
        <w:b/>
        <w:sz w:val="40"/>
        <w:szCs w:val="40"/>
      </w:rPr>
    </w:pPr>
    <w:r w:rsidRPr="00FD32BD">
      <w:rPr>
        <w:noProof/>
        <w:sz w:val="40"/>
        <w:szCs w:val="40"/>
        <w:lang w:eastAsia="es-MX"/>
      </w:rPr>
      <mc:AlternateContent>
        <mc:Choice Requires="wps">
          <w:drawing>
            <wp:anchor distT="4294967291" distB="4294967291" distL="114300" distR="114300" simplePos="0" relativeHeight="251660288" behindDoc="0" locked="0" layoutInCell="1" allowOverlap="1" wp14:anchorId="434A9D84" wp14:editId="2089A16E">
              <wp:simplePos x="0" y="0"/>
              <wp:positionH relativeFrom="margin">
                <wp:align>right</wp:align>
              </wp:positionH>
              <wp:positionV relativeFrom="paragraph">
                <wp:posOffset>388619</wp:posOffset>
              </wp:positionV>
              <wp:extent cx="4505325" cy="0"/>
              <wp:effectExtent l="0" t="0" r="9525" b="19050"/>
              <wp:wrapNone/>
              <wp:docPr id="3" name="Conector recto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H="1">
                        <a:off x="0" y="0"/>
                        <a:ext cx="4505325" cy="0"/>
                      </a:xfrm>
                      <a:prstGeom prst="line">
                        <a:avLst/>
                      </a:prstGeom>
                      <a:noFill/>
                      <a:ln w="127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C7EB46" id="Conector recto 3" o:spid="_x0000_s1026" style="position:absolute;flip:x;z-index:251660288;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03.55pt,30.6pt" to="658.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" strokecolor="#4472c4" strokeweight="1pt">
              <v:stroke joinstyle="miter"/>
              <v:path arrowok="f"/>
              <o:lock v:ext="edit" aspectratio="t" verticies="t"/>
              <w10:wrap anchorx="margin"/>
            </v:line>
          </w:pict>
        </mc:Fallback>
      </mc:AlternateContent>
    </w:r>
    <w:r w:rsidRPr="00FD32BD">
      <w:rPr>
        <w:rFonts w:cs="Arial"/>
        <w:b/>
        <w:sz w:val="40"/>
        <w:szCs w:val="40"/>
      </w:rPr>
      <w:t>Comisión de Juventud y Diversidad Sexual</w:t>
    </w:r>
  </w:p>
  <w:p w:rsidR="000F7AA8" w:rsidRDefault="000F7A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A8"/>
    <w:rsid w:val="000F7AA8"/>
    <w:rsid w:val="00627591"/>
    <w:rsid w:val="00896E66"/>
    <w:rsid w:val="00D54241"/>
    <w:rsid w:val="00E04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7E8F2-38B2-491E-ACF5-BB64CC12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A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A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AA8"/>
    <w:rPr>
      <w:rFonts w:ascii="Calibri" w:eastAsia="Calibri" w:hAnsi="Calibri" w:cs="Times New Roman"/>
    </w:rPr>
  </w:style>
  <w:style w:type="paragraph" w:styleId="Piedepgina">
    <w:name w:val="footer"/>
    <w:basedOn w:val="Normal"/>
    <w:link w:val="PiedepginaCar"/>
    <w:uiPriority w:val="99"/>
    <w:unhideWhenUsed/>
    <w:rsid w:val="000F7A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A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2019-03-14T19:32:00Z</dcterms:created>
  <dcterms:modified xsi:type="dcterms:W3CDTF">2019-03-14T19:32:00Z</dcterms:modified>
</cp:coreProperties>
</file>