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0BF" w:rsidRPr="005F0CFC" w:rsidRDefault="00A050BF" w:rsidP="00A050BF">
      <w:pPr>
        <w:jc w:val="both"/>
        <w:rPr>
          <w:rFonts w:ascii="Century Gothic" w:hAnsi="Century Gothic"/>
          <w:b/>
          <w:sz w:val="28"/>
          <w:szCs w:val="28"/>
        </w:rPr>
      </w:pPr>
      <w:r w:rsidRPr="005F0CFC">
        <w:rPr>
          <w:rFonts w:ascii="Century Gothic" w:hAnsi="Century Gothic"/>
          <w:b/>
          <w:sz w:val="28"/>
          <w:szCs w:val="28"/>
        </w:rPr>
        <w:t xml:space="preserve">OPINIÓN </w:t>
      </w:r>
      <w:r w:rsidR="005F202C">
        <w:rPr>
          <w:rFonts w:ascii="Century Gothic" w:hAnsi="Century Gothic"/>
          <w:b/>
          <w:sz w:val="28"/>
          <w:szCs w:val="28"/>
        </w:rPr>
        <w:t xml:space="preserve">EN SENTIDO NEGATIVO </w:t>
      </w:r>
      <w:r w:rsidRPr="005F0CFC">
        <w:rPr>
          <w:rFonts w:ascii="Century Gothic" w:hAnsi="Century Gothic"/>
          <w:b/>
          <w:sz w:val="28"/>
          <w:szCs w:val="28"/>
        </w:rPr>
        <w:t>DE LA COMISIÓN ASUNTOS FRONTERA NORTE SOBRE EL PROYECTO DE DECRETO POR EL QUE SE ADICIONA LA FRACCIÓN X AL ARTÍCULO 9 DE LA LEY DEL IMPUESTO AL VALOR AGREGADO.</w:t>
      </w:r>
    </w:p>
    <w:p w:rsidR="00A050BF" w:rsidRDefault="00A050BF" w:rsidP="00A050BF">
      <w:pPr>
        <w:jc w:val="both"/>
        <w:rPr>
          <w:rFonts w:ascii="Century Gothic" w:hAnsi="Century Gothic"/>
          <w:sz w:val="24"/>
          <w:szCs w:val="24"/>
        </w:rPr>
      </w:pPr>
    </w:p>
    <w:p w:rsidR="00A050BF" w:rsidRPr="002909F2" w:rsidRDefault="00A050BF" w:rsidP="00A050BF">
      <w:pPr>
        <w:jc w:val="both"/>
        <w:rPr>
          <w:rFonts w:ascii="Century Gothic" w:hAnsi="Century Gothic"/>
          <w:b/>
          <w:sz w:val="24"/>
          <w:szCs w:val="24"/>
        </w:rPr>
      </w:pPr>
      <w:r w:rsidRPr="002909F2">
        <w:rPr>
          <w:rFonts w:ascii="Century Gothic" w:hAnsi="Century Gothic"/>
          <w:b/>
          <w:sz w:val="24"/>
          <w:szCs w:val="24"/>
        </w:rPr>
        <w:t>HONORABLE ASAMBLEA:</w:t>
      </w:r>
    </w:p>
    <w:p w:rsidR="00A050BF" w:rsidRDefault="00A050BF" w:rsidP="00A050BF">
      <w:pPr>
        <w:jc w:val="both"/>
        <w:rPr>
          <w:rFonts w:ascii="Century Gothic" w:hAnsi="Century Gothic"/>
          <w:sz w:val="24"/>
          <w:szCs w:val="24"/>
        </w:rPr>
      </w:pPr>
    </w:p>
    <w:p w:rsidR="00A050BF" w:rsidRDefault="00A050BF" w:rsidP="00A050BF">
      <w:pPr>
        <w:spacing w:line="360" w:lineRule="auto"/>
        <w:jc w:val="both"/>
        <w:rPr>
          <w:rFonts w:ascii="Century Gothic" w:hAnsi="Century Gothic"/>
          <w:sz w:val="24"/>
          <w:szCs w:val="24"/>
        </w:rPr>
      </w:pPr>
      <w:r>
        <w:rPr>
          <w:rFonts w:ascii="Century Gothic" w:hAnsi="Century Gothic"/>
          <w:sz w:val="24"/>
          <w:szCs w:val="24"/>
        </w:rPr>
        <w:t>A l</w:t>
      </w:r>
      <w:r w:rsidRPr="00E01CB5">
        <w:rPr>
          <w:rFonts w:ascii="Century Gothic" w:hAnsi="Century Gothic"/>
          <w:sz w:val="24"/>
          <w:szCs w:val="24"/>
        </w:rPr>
        <w:t xml:space="preserve">a Comisión de </w:t>
      </w:r>
      <w:r>
        <w:rPr>
          <w:rFonts w:ascii="Century Gothic" w:hAnsi="Century Gothic"/>
          <w:sz w:val="24"/>
          <w:szCs w:val="24"/>
        </w:rPr>
        <w:t xml:space="preserve">Asuntos Frontera Norte de la LXIV </w:t>
      </w:r>
      <w:r w:rsidRPr="00E01CB5">
        <w:rPr>
          <w:rFonts w:ascii="Century Gothic" w:hAnsi="Century Gothic"/>
          <w:sz w:val="24"/>
          <w:szCs w:val="24"/>
        </w:rPr>
        <w:t>Legislatura de la Cámara de Diputados del</w:t>
      </w:r>
      <w:r>
        <w:rPr>
          <w:rFonts w:ascii="Century Gothic" w:hAnsi="Century Gothic"/>
          <w:sz w:val="24"/>
          <w:szCs w:val="24"/>
        </w:rPr>
        <w:t xml:space="preserve"> Honorable Congreso de la Unión y de </w:t>
      </w:r>
      <w:r w:rsidRPr="00E01CB5">
        <w:rPr>
          <w:rFonts w:ascii="Century Gothic" w:hAnsi="Century Gothic"/>
          <w:sz w:val="24"/>
          <w:szCs w:val="24"/>
        </w:rPr>
        <w:t>con</w:t>
      </w:r>
      <w:r>
        <w:rPr>
          <w:rFonts w:ascii="Century Gothic" w:hAnsi="Century Gothic"/>
          <w:sz w:val="24"/>
          <w:szCs w:val="24"/>
        </w:rPr>
        <w:t>formidad a</w:t>
      </w:r>
      <w:r w:rsidRPr="00E01CB5">
        <w:rPr>
          <w:rFonts w:ascii="Century Gothic" w:hAnsi="Century Gothic"/>
          <w:sz w:val="24"/>
          <w:szCs w:val="24"/>
        </w:rPr>
        <w:t xml:space="preserve"> las facultades que le confieren los artículos 39</w:t>
      </w:r>
      <w:r>
        <w:rPr>
          <w:rFonts w:ascii="Century Gothic" w:hAnsi="Century Gothic"/>
          <w:sz w:val="24"/>
          <w:szCs w:val="24"/>
        </w:rPr>
        <w:t>, numerales 1 y 2, fracción I</w:t>
      </w:r>
      <w:r w:rsidRPr="00E01CB5">
        <w:rPr>
          <w:rFonts w:ascii="Century Gothic" w:hAnsi="Century Gothic"/>
          <w:sz w:val="24"/>
          <w:szCs w:val="24"/>
        </w:rPr>
        <w:t xml:space="preserve"> de la Ley Orgánica del Congreso General de los Estados Unidos Mexicanos; artículo 67, numeral 1 fracción I</w:t>
      </w:r>
      <w:r>
        <w:rPr>
          <w:rFonts w:ascii="Century Gothic" w:hAnsi="Century Gothic"/>
          <w:sz w:val="24"/>
          <w:szCs w:val="24"/>
        </w:rPr>
        <w:t>I, y 157, numeral 1 fracción IV del Reglamento de la Cámara de Diputados y demás correlativos, somete a</w:t>
      </w:r>
      <w:r w:rsidRPr="00E01CB5">
        <w:rPr>
          <w:rFonts w:ascii="Century Gothic" w:hAnsi="Century Gothic"/>
          <w:sz w:val="24"/>
          <w:szCs w:val="24"/>
        </w:rPr>
        <w:t xml:space="preserve"> consideración de la Comisión de</w:t>
      </w:r>
      <w:r>
        <w:rPr>
          <w:rFonts w:ascii="Century Gothic" w:hAnsi="Century Gothic"/>
          <w:sz w:val="24"/>
          <w:szCs w:val="24"/>
        </w:rPr>
        <w:t xml:space="preserve"> Hacienda y Crédito Público, la Opinión de la Comisión Asuntos Frontera Norte </w:t>
      </w:r>
      <w:r w:rsidRPr="00E01CB5">
        <w:rPr>
          <w:rFonts w:ascii="Century Gothic" w:hAnsi="Century Gothic"/>
          <w:sz w:val="24"/>
          <w:szCs w:val="24"/>
        </w:rPr>
        <w:t xml:space="preserve">respecto a la </w:t>
      </w:r>
      <w:r w:rsidRPr="002909F2">
        <w:rPr>
          <w:rFonts w:ascii="Century Gothic" w:hAnsi="Century Gothic"/>
          <w:b/>
          <w:sz w:val="24"/>
          <w:szCs w:val="24"/>
        </w:rPr>
        <w:t>Iniciativa con Proyecto de Decreto por el que se adiciona la fracción X al artículo 9 de la Ley del Impuesto al Valor Agregado, presentado por el Honorable Congreso de Chihuahua</w:t>
      </w:r>
      <w:r>
        <w:rPr>
          <w:rFonts w:ascii="Century Gothic" w:hAnsi="Century Gothic"/>
          <w:sz w:val="24"/>
          <w:szCs w:val="24"/>
        </w:rPr>
        <w:t xml:space="preserve">, conforme a los siguientes: </w:t>
      </w:r>
    </w:p>
    <w:p w:rsidR="00A050BF" w:rsidRDefault="00A050BF" w:rsidP="00A050BF">
      <w:pPr>
        <w:spacing w:line="360" w:lineRule="auto"/>
        <w:jc w:val="both"/>
        <w:rPr>
          <w:rFonts w:ascii="Century Gothic" w:hAnsi="Century Gothic"/>
          <w:sz w:val="24"/>
          <w:szCs w:val="24"/>
        </w:rPr>
      </w:pPr>
    </w:p>
    <w:p w:rsidR="00A050BF" w:rsidRDefault="00A050BF" w:rsidP="00A050BF">
      <w:pPr>
        <w:spacing w:line="360" w:lineRule="auto"/>
        <w:jc w:val="center"/>
        <w:rPr>
          <w:rFonts w:ascii="Century Gothic" w:hAnsi="Century Gothic"/>
          <w:b/>
          <w:sz w:val="28"/>
          <w:szCs w:val="28"/>
        </w:rPr>
      </w:pPr>
      <w:r w:rsidRPr="001543D6">
        <w:rPr>
          <w:rFonts w:ascii="Century Gothic" w:hAnsi="Century Gothic"/>
          <w:b/>
          <w:sz w:val="28"/>
          <w:szCs w:val="28"/>
        </w:rPr>
        <w:t>I.- ANTECEDENTES</w:t>
      </w:r>
    </w:p>
    <w:p w:rsidR="00A050BF" w:rsidRDefault="00A050BF" w:rsidP="00A050BF">
      <w:pPr>
        <w:spacing w:line="360" w:lineRule="auto"/>
        <w:jc w:val="both"/>
        <w:rPr>
          <w:rFonts w:ascii="Century Gothic" w:hAnsi="Century Gothic"/>
          <w:sz w:val="24"/>
          <w:szCs w:val="24"/>
        </w:rPr>
      </w:pPr>
      <w:r>
        <w:rPr>
          <w:rFonts w:ascii="Century Gothic" w:hAnsi="Century Gothic"/>
          <w:b/>
          <w:sz w:val="24"/>
          <w:szCs w:val="24"/>
        </w:rPr>
        <w:t xml:space="preserve">1.- </w:t>
      </w:r>
      <w:r>
        <w:rPr>
          <w:rFonts w:ascii="Century Gothic" w:hAnsi="Century Gothic"/>
          <w:sz w:val="24"/>
          <w:szCs w:val="24"/>
        </w:rPr>
        <w:t xml:space="preserve">Mediante oficio </w:t>
      </w:r>
      <w:r w:rsidRPr="00FE16C8">
        <w:rPr>
          <w:rFonts w:ascii="Century Gothic" w:hAnsi="Century Gothic"/>
          <w:b/>
          <w:sz w:val="24"/>
          <w:szCs w:val="24"/>
        </w:rPr>
        <w:t>No. D.G.P.L. 64-II-2-299</w:t>
      </w:r>
      <w:r>
        <w:rPr>
          <w:rFonts w:ascii="Century Gothic" w:hAnsi="Century Gothic"/>
          <w:sz w:val="24"/>
          <w:szCs w:val="24"/>
        </w:rPr>
        <w:t xml:space="preserve"> y número de expediente </w:t>
      </w:r>
      <w:r w:rsidRPr="00114A5F">
        <w:rPr>
          <w:rFonts w:ascii="Century Gothic" w:hAnsi="Century Gothic"/>
          <w:b/>
          <w:sz w:val="24"/>
          <w:szCs w:val="24"/>
        </w:rPr>
        <w:t xml:space="preserve">No. 1647/84 </w:t>
      </w:r>
      <w:r>
        <w:rPr>
          <w:rFonts w:ascii="Century Gothic" w:hAnsi="Century Gothic"/>
          <w:sz w:val="24"/>
          <w:szCs w:val="24"/>
        </w:rPr>
        <w:t xml:space="preserve">de fecha </w:t>
      </w:r>
      <w:r w:rsidRPr="00FE16C8">
        <w:rPr>
          <w:rFonts w:ascii="Century Gothic" w:hAnsi="Century Gothic"/>
          <w:b/>
          <w:sz w:val="24"/>
          <w:szCs w:val="24"/>
        </w:rPr>
        <w:t>23 de enero de 2019</w:t>
      </w:r>
      <w:r>
        <w:rPr>
          <w:rFonts w:ascii="Century Gothic" w:hAnsi="Century Gothic"/>
          <w:sz w:val="24"/>
          <w:szCs w:val="24"/>
        </w:rPr>
        <w:t xml:space="preserve">, la Mesa Directiva de la Cámara de Diputados del Honorable Congreso de la Unión, turnó a la Comisión de Hacienda y Crédito Público, con opinión de la Comisión Asuntos Frontera Norte de la LXIV Legislatura, la Iniciativa con Proyecto de Decreto </w:t>
      </w:r>
      <w:r w:rsidRPr="001543D6">
        <w:rPr>
          <w:rFonts w:ascii="Century Gothic" w:hAnsi="Century Gothic"/>
          <w:sz w:val="24"/>
          <w:szCs w:val="24"/>
        </w:rPr>
        <w:t xml:space="preserve">por el que </w:t>
      </w:r>
      <w:r w:rsidRPr="001543D6">
        <w:rPr>
          <w:rFonts w:ascii="Century Gothic" w:hAnsi="Century Gothic"/>
          <w:sz w:val="24"/>
          <w:szCs w:val="24"/>
        </w:rPr>
        <w:lastRenderedPageBreak/>
        <w:t>se adiciona la fracción X al artículo 9 de la Ley del Impuesto al Valor Agregad</w:t>
      </w:r>
      <w:r>
        <w:rPr>
          <w:rFonts w:ascii="Century Gothic" w:hAnsi="Century Gothic"/>
          <w:sz w:val="24"/>
          <w:szCs w:val="24"/>
        </w:rPr>
        <w:t>o, presentada por el Honorable Congreso de Chihuahua.</w:t>
      </w:r>
    </w:p>
    <w:p w:rsidR="00A050BF" w:rsidRDefault="00A050BF" w:rsidP="00A050BF">
      <w:pPr>
        <w:spacing w:line="360" w:lineRule="auto"/>
        <w:jc w:val="both"/>
        <w:rPr>
          <w:rFonts w:ascii="Century Gothic" w:hAnsi="Century Gothic"/>
          <w:sz w:val="24"/>
          <w:szCs w:val="24"/>
        </w:rPr>
      </w:pPr>
    </w:p>
    <w:p w:rsidR="00A050BF" w:rsidRDefault="00A050BF" w:rsidP="00A050BF">
      <w:pPr>
        <w:spacing w:line="360" w:lineRule="auto"/>
        <w:jc w:val="both"/>
        <w:rPr>
          <w:rFonts w:ascii="Century Gothic" w:hAnsi="Century Gothic"/>
          <w:sz w:val="24"/>
          <w:szCs w:val="24"/>
        </w:rPr>
      </w:pPr>
      <w:r>
        <w:rPr>
          <w:rFonts w:ascii="Century Gothic" w:hAnsi="Century Gothic"/>
          <w:sz w:val="24"/>
          <w:szCs w:val="24"/>
        </w:rPr>
        <w:t xml:space="preserve">2.- En la misma fecha, el Presidente de la Mesa Directiva de la Cámara de Diputados del Honorable Congreso de la Unión, turnó la Iniciativa mencionada a la Comisión de Hacienda y Crédito Público para dictamen, con opinión de la Comisión Asuntos Frontera, para su estudio, análisis y posterior dictamen, con número de expediente </w:t>
      </w:r>
      <w:r w:rsidRPr="00FE16C8">
        <w:rPr>
          <w:rFonts w:ascii="Century Gothic" w:hAnsi="Century Gothic"/>
          <w:b/>
          <w:sz w:val="24"/>
          <w:szCs w:val="24"/>
        </w:rPr>
        <w:t>1647/84</w:t>
      </w:r>
      <w:r>
        <w:rPr>
          <w:rFonts w:ascii="Century Gothic" w:hAnsi="Century Gothic"/>
          <w:b/>
          <w:sz w:val="24"/>
          <w:szCs w:val="24"/>
        </w:rPr>
        <w:t>.</w:t>
      </w:r>
    </w:p>
    <w:p w:rsidR="00A050BF" w:rsidRDefault="00A050BF" w:rsidP="00A050BF">
      <w:pPr>
        <w:spacing w:line="360" w:lineRule="auto"/>
        <w:jc w:val="both"/>
        <w:rPr>
          <w:rFonts w:ascii="Century Gothic" w:hAnsi="Century Gothic"/>
          <w:sz w:val="24"/>
          <w:szCs w:val="24"/>
        </w:rPr>
      </w:pPr>
    </w:p>
    <w:p w:rsidR="00A050BF" w:rsidRDefault="00A050BF" w:rsidP="00A050BF">
      <w:pPr>
        <w:spacing w:after="0" w:line="360" w:lineRule="auto"/>
        <w:jc w:val="center"/>
        <w:rPr>
          <w:rFonts w:ascii="Century Gothic" w:hAnsi="Century Gothic"/>
          <w:b/>
          <w:sz w:val="28"/>
          <w:szCs w:val="28"/>
        </w:rPr>
      </w:pPr>
      <w:r w:rsidRPr="008249B7">
        <w:rPr>
          <w:rFonts w:ascii="Century Gothic" w:hAnsi="Century Gothic"/>
          <w:b/>
          <w:sz w:val="28"/>
          <w:szCs w:val="28"/>
        </w:rPr>
        <w:t xml:space="preserve">II. </w:t>
      </w:r>
      <w:r>
        <w:rPr>
          <w:rFonts w:ascii="Century Gothic" w:hAnsi="Century Gothic"/>
          <w:b/>
          <w:sz w:val="28"/>
          <w:szCs w:val="28"/>
        </w:rPr>
        <w:t>CONTENIDO DE LA INICIATIVA</w:t>
      </w:r>
    </w:p>
    <w:p w:rsidR="00A050BF" w:rsidRDefault="00A050BF" w:rsidP="00A050BF">
      <w:pPr>
        <w:spacing w:after="0" w:line="360" w:lineRule="auto"/>
        <w:jc w:val="center"/>
        <w:rPr>
          <w:rFonts w:ascii="Century Gothic" w:hAnsi="Century Gothic"/>
          <w:b/>
          <w:sz w:val="28"/>
          <w:szCs w:val="28"/>
        </w:rPr>
      </w:pPr>
    </w:p>
    <w:p w:rsidR="00A050BF" w:rsidRDefault="00A050BF" w:rsidP="00A050BF">
      <w:pPr>
        <w:spacing w:after="0" w:line="360" w:lineRule="auto"/>
        <w:jc w:val="both"/>
        <w:rPr>
          <w:rFonts w:ascii="Century Gothic" w:hAnsi="Century Gothic"/>
          <w:sz w:val="24"/>
          <w:szCs w:val="24"/>
        </w:rPr>
      </w:pPr>
      <w:r>
        <w:rPr>
          <w:rFonts w:ascii="Century Gothic" w:hAnsi="Century Gothic"/>
          <w:sz w:val="24"/>
          <w:szCs w:val="24"/>
        </w:rPr>
        <w:t>La iniciativa fue presentada ante el Pleno del Honorable Congreso de Chihuahua por el Diputado Alejandro Gloria González del Grupo Parlamentario del Partido Verde Ecologista de México (PVEM), el día 6 de septiembre de 2018 y turnada a la Comisión de Energía el día 18 de septiembre de 2018.</w:t>
      </w:r>
    </w:p>
    <w:p w:rsidR="00A050BF" w:rsidRDefault="00A050BF" w:rsidP="00A050BF">
      <w:pPr>
        <w:spacing w:line="360" w:lineRule="auto"/>
        <w:jc w:val="both"/>
        <w:rPr>
          <w:rFonts w:ascii="Century Gothic" w:hAnsi="Century Gothic"/>
          <w:b/>
          <w:sz w:val="24"/>
          <w:szCs w:val="24"/>
        </w:rPr>
      </w:pPr>
      <w:r w:rsidRPr="00C31ED0">
        <w:rPr>
          <w:rFonts w:ascii="Century Gothic" w:hAnsi="Century Gothic"/>
          <w:b/>
          <w:sz w:val="24"/>
          <w:szCs w:val="24"/>
        </w:rPr>
        <w:t xml:space="preserve">Contenido:  </w:t>
      </w:r>
    </w:p>
    <w:p w:rsidR="00A050BF" w:rsidRDefault="00A050BF" w:rsidP="00A050BF">
      <w:pPr>
        <w:spacing w:line="360" w:lineRule="auto"/>
        <w:jc w:val="both"/>
        <w:rPr>
          <w:rFonts w:ascii="Century Gothic" w:hAnsi="Century Gothic"/>
          <w:sz w:val="24"/>
          <w:szCs w:val="24"/>
        </w:rPr>
      </w:pPr>
      <w:r>
        <w:rPr>
          <w:rFonts w:ascii="Century Gothic" w:hAnsi="Century Gothic"/>
          <w:sz w:val="24"/>
          <w:szCs w:val="24"/>
        </w:rPr>
        <w:t xml:space="preserve">En los argumentos planteados por el Diputado proponente, menciona que en el artículo 31, fracción IV de la Constitución Política de los Estados Unidos Mexicanos (CPEUM), queda establecida la obligación de todos los ciudadanos de contribuir con el gasto público de manera proporcional y equitativa. De lo anterior se desprende la disposición constitucional que sirve como fundamento y guía para el cobro de los impuestos, derechos y contribuciones. </w:t>
      </w:r>
    </w:p>
    <w:p w:rsidR="00A050BF" w:rsidRDefault="00A050BF" w:rsidP="00A050BF">
      <w:pPr>
        <w:spacing w:line="360" w:lineRule="auto"/>
        <w:jc w:val="both"/>
        <w:rPr>
          <w:rFonts w:ascii="Century Gothic" w:hAnsi="Century Gothic"/>
          <w:sz w:val="24"/>
          <w:szCs w:val="24"/>
        </w:rPr>
      </w:pPr>
      <w:r>
        <w:rPr>
          <w:rFonts w:ascii="Century Gothic" w:hAnsi="Century Gothic"/>
          <w:sz w:val="24"/>
          <w:szCs w:val="24"/>
        </w:rPr>
        <w:lastRenderedPageBreak/>
        <w:t xml:space="preserve">Por otra parte, el legislador expuso que la captación de los ingresos es presupuesto básico para el funcionamiento del gobierno que permite la atención de las demandas y necesidades de la población. Sin embargo, mencionó que el cobro de impuestos influye en la conducta de los ciudadanos que los obliga a cambiar ciertos hábitos. </w:t>
      </w:r>
    </w:p>
    <w:p w:rsidR="00A050BF" w:rsidRDefault="00A050BF" w:rsidP="00A050BF">
      <w:pPr>
        <w:spacing w:line="360" w:lineRule="auto"/>
        <w:jc w:val="both"/>
        <w:rPr>
          <w:rFonts w:ascii="Century Gothic" w:hAnsi="Century Gothic"/>
          <w:sz w:val="24"/>
          <w:szCs w:val="24"/>
        </w:rPr>
      </w:pPr>
      <w:r>
        <w:rPr>
          <w:rFonts w:ascii="Century Gothic" w:hAnsi="Century Gothic"/>
          <w:sz w:val="24"/>
          <w:szCs w:val="24"/>
        </w:rPr>
        <w:t>De lo anterior, el diputado dio como ejemplo el caso en el aumento en las cargas contributivas en los combustibles fósiles, el cual obedece a que los ciudadanos busquen alternativas para no pagar ese aumento y prefieren dejar de usar el carro o en su caso compartirlo y dividir el costo, tomar transporte público o usar bicicletas.</w:t>
      </w:r>
    </w:p>
    <w:p w:rsidR="00A050BF" w:rsidRDefault="00A050BF" w:rsidP="00A050BF">
      <w:pPr>
        <w:spacing w:line="360" w:lineRule="auto"/>
        <w:jc w:val="both"/>
        <w:rPr>
          <w:rFonts w:ascii="Century Gothic" w:hAnsi="Century Gothic"/>
          <w:sz w:val="24"/>
          <w:szCs w:val="24"/>
        </w:rPr>
      </w:pPr>
      <w:r>
        <w:rPr>
          <w:rFonts w:ascii="Century Gothic" w:hAnsi="Century Gothic"/>
          <w:sz w:val="24"/>
          <w:szCs w:val="24"/>
        </w:rPr>
        <w:t xml:space="preserve">Ante esto, el proponente argumentó, los esfuerzos fiscales con la finalidad medioambiental en México son exiguos, </w:t>
      </w:r>
      <w:r w:rsidR="00B769E3">
        <w:rPr>
          <w:rFonts w:ascii="Century Gothic" w:hAnsi="Century Gothic"/>
          <w:sz w:val="24"/>
          <w:szCs w:val="24"/>
        </w:rPr>
        <w:t>pues,</w:t>
      </w:r>
      <w:r>
        <w:rPr>
          <w:rFonts w:ascii="Century Gothic" w:hAnsi="Century Gothic"/>
          <w:sz w:val="24"/>
          <w:szCs w:val="24"/>
        </w:rPr>
        <w:t xml:space="preserve"> aunque se ha establecido pago de derechos por uso de agua, vertidos de aguas residuales, etc.; estos derechos, aunque relacionados con la protección del medio ambiente, por su configuración se les clasifica en el rubro de tributos redistributivos o recuperadores, más que incentivadores para dejar de degradar el medio ambiente.</w:t>
      </w:r>
    </w:p>
    <w:p w:rsidR="00A050BF" w:rsidRDefault="00A050BF" w:rsidP="00A050BF">
      <w:pPr>
        <w:spacing w:line="360" w:lineRule="auto"/>
        <w:jc w:val="both"/>
        <w:rPr>
          <w:rFonts w:ascii="Century Gothic" w:hAnsi="Century Gothic"/>
          <w:sz w:val="24"/>
          <w:szCs w:val="24"/>
        </w:rPr>
      </w:pPr>
      <w:r>
        <w:rPr>
          <w:rFonts w:ascii="Century Gothic" w:hAnsi="Century Gothic"/>
          <w:sz w:val="24"/>
          <w:szCs w:val="24"/>
        </w:rPr>
        <w:t>Por otro lado, mencionó que existen dos tipos de fuentes de ingresos: los tributarios y los no tributarios. El primero es de carácter obligatorito para todos los contribuyentes. El segundo es percibido en forma de derechos, productos y aprovechamientos.</w:t>
      </w:r>
    </w:p>
    <w:p w:rsidR="00A050BF" w:rsidRDefault="00A050BF" w:rsidP="00A050BF">
      <w:pPr>
        <w:spacing w:line="360" w:lineRule="auto"/>
        <w:jc w:val="both"/>
        <w:rPr>
          <w:rFonts w:ascii="Century Gothic" w:hAnsi="Century Gothic"/>
          <w:sz w:val="24"/>
          <w:szCs w:val="24"/>
        </w:rPr>
      </w:pPr>
      <w:r>
        <w:rPr>
          <w:rFonts w:ascii="Century Gothic" w:hAnsi="Century Gothic"/>
          <w:sz w:val="24"/>
          <w:szCs w:val="24"/>
        </w:rPr>
        <w:t xml:space="preserve">En este sentido, el proponente expuso que sobre los impuestos están aquellos que agravan el ingreso y aquellos que agravan el consumo:  así explicó que los que agravan el ingreso como es el ISR, que genera un impacto directo. En cambio, los impuestos que gravan el consumo como el </w:t>
      </w:r>
      <w:r>
        <w:rPr>
          <w:rFonts w:ascii="Century Gothic" w:hAnsi="Century Gothic"/>
          <w:sz w:val="24"/>
          <w:szCs w:val="24"/>
        </w:rPr>
        <w:lastRenderedPageBreak/>
        <w:t xml:space="preserve">IVA, representan un encarecimiento directo de los bienes y servicios y pueden tener un efecto perverso como es dejar de actualizar la tecnología usada en actividades productivas. Claro ejemplo, el potencial infrautilizado para aprovechar las energías renovables debido a los costos considerables en la inversión inicial que se requieren para reemplazar la antigua tecnología con maquinaria nueva. </w:t>
      </w:r>
    </w:p>
    <w:p w:rsidR="00A050BF" w:rsidRDefault="00A050BF" w:rsidP="00A050BF">
      <w:pPr>
        <w:spacing w:line="360" w:lineRule="auto"/>
        <w:jc w:val="both"/>
        <w:rPr>
          <w:rFonts w:ascii="Century Gothic" w:eastAsia="Times New Roman" w:hAnsi="Century Gothic" w:cs="Courier New"/>
          <w:sz w:val="24"/>
          <w:szCs w:val="24"/>
          <w:lang w:val="es-ES" w:eastAsia="es-MX"/>
        </w:rPr>
      </w:pPr>
      <w:r>
        <w:rPr>
          <w:rFonts w:ascii="Century Gothic" w:hAnsi="Century Gothic"/>
          <w:sz w:val="24"/>
          <w:szCs w:val="24"/>
        </w:rPr>
        <w:t xml:space="preserve">Finalmente, se concluye que la presente propuesta busca establecer las excepciones del impuesto a la enajenación de bienes cuando se adquieran tecnologías que hagan uso de energías renovables </w:t>
      </w:r>
      <w:r w:rsidRPr="00A602E8">
        <w:rPr>
          <w:rFonts w:ascii="Century Gothic" w:eastAsia="Times New Roman" w:hAnsi="Century Gothic" w:cs="Courier New"/>
          <w:sz w:val="24"/>
          <w:szCs w:val="24"/>
          <w:lang w:val="es-ES" w:eastAsia="es-MX"/>
        </w:rPr>
        <w:t>y que tengan como con</w:t>
      </w:r>
      <w:r>
        <w:rPr>
          <w:rFonts w:ascii="Century Gothic" w:eastAsia="Times New Roman" w:hAnsi="Century Gothic" w:cs="Courier New"/>
          <w:sz w:val="24"/>
          <w:szCs w:val="24"/>
          <w:lang w:val="es-ES" w:eastAsia="es-MX"/>
        </w:rPr>
        <w:t xml:space="preserve">secuencia una mayor eficiencia </w:t>
      </w:r>
      <w:r w:rsidRPr="00A602E8">
        <w:rPr>
          <w:rFonts w:ascii="Century Gothic" w:eastAsia="Times New Roman" w:hAnsi="Century Gothic" w:cs="Courier New"/>
          <w:sz w:val="24"/>
          <w:szCs w:val="24"/>
          <w:lang w:val="es-ES" w:eastAsia="es-MX"/>
        </w:rPr>
        <w:t>energética o una reducción de la huella de carbono de</w:t>
      </w:r>
      <w:r>
        <w:rPr>
          <w:rFonts w:ascii="Century Gothic" w:eastAsia="Times New Roman" w:hAnsi="Century Gothic" w:cs="Courier New"/>
          <w:sz w:val="24"/>
          <w:szCs w:val="24"/>
          <w:lang w:val="es-ES" w:eastAsia="es-MX"/>
        </w:rPr>
        <w:t xml:space="preserve"> acuerdo con lo establecido en </w:t>
      </w:r>
      <w:r w:rsidRPr="00A602E8">
        <w:rPr>
          <w:rFonts w:ascii="Century Gothic" w:eastAsia="Times New Roman" w:hAnsi="Century Gothic" w:cs="Courier New"/>
          <w:sz w:val="24"/>
          <w:szCs w:val="24"/>
          <w:lang w:val="es-ES" w:eastAsia="es-MX"/>
        </w:rPr>
        <w:t>el Programa Nacional para el Aprovechamiento Suste</w:t>
      </w:r>
      <w:r>
        <w:rPr>
          <w:rFonts w:ascii="Century Gothic" w:eastAsia="Times New Roman" w:hAnsi="Century Gothic" w:cs="Courier New"/>
          <w:sz w:val="24"/>
          <w:szCs w:val="24"/>
          <w:lang w:val="es-ES" w:eastAsia="es-MX"/>
        </w:rPr>
        <w:t xml:space="preserve">ntable de la Energía, haciendo </w:t>
      </w:r>
      <w:r w:rsidRPr="00A602E8">
        <w:rPr>
          <w:rFonts w:ascii="Century Gothic" w:eastAsia="Times New Roman" w:hAnsi="Century Gothic" w:cs="Courier New"/>
          <w:sz w:val="24"/>
          <w:szCs w:val="24"/>
          <w:lang w:val="es-ES" w:eastAsia="es-MX"/>
        </w:rPr>
        <w:t xml:space="preserve">uso de las metodologías y lineamientos de la Comisión </w:t>
      </w:r>
      <w:r>
        <w:rPr>
          <w:rFonts w:ascii="Century Gothic" w:eastAsia="Times New Roman" w:hAnsi="Century Gothic" w:cs="Courier New"/>
          <w:sz w:val="24"/>
          <w:szCs w:val="24"/>
          <w:lang w:val="es-ES" w:eastAsia="es-MX"/>
        </w:rPr>
        <w:t xml:space="preserve">Nacional para el Uso Eficiente </w:t>
      </w:r>
      <w:r w:rsidRPr="00A602E8">
        <w:rPr>
          <w:rFonts w:ascii="Century Gothic" w:eastAsia="Times New Roman" w:hAnsi="Century Gothic" w:cs="Courier New"/>
          <w:sz w:val="24"/>
          <w:szCs w:val="24"/>
          <w:lang w:val="es-ES" w:eastAsia="es-MX"/>
        </w:rPr>
        <w:t>de la Energía</w:t>
      </w:r>
      <w:r>
        <w:rPr>
          <w:rFonts w:ascii="Century Gothic" w:eastAsia="Times New Roman" w:hAnsi="Century Gothic" w:cs="Courier New"/>
          <w:sz w:val="24"/>
          <w:szCs w:val="24"/>
          <w:lang w:val="es-ES" w:eastAsia="es-MX"/>
        </w:rPr>
        <w:t>.</w:t>
      </w:r>
    </w:p>
    <w:p w:rsidR="00A050BF" w:rsidRDefault="00A050BF" w:rsidP="00A050BF">
      <w:pPr>
        <w:spacing w:line="360" w:lineRule="auto"/>
        <w:jc w:val="both"/>
        <w:rPr>
          <w:rFonts w:ascii="Century Gothic" w:hAnsi="Century Gothic"/>
          <w:sz w:val="24"/>
          <w:szCs w:val="24"/>
        </w:rPr>
      </w:pPr>
      <w:r>
        <w:rPr>
          <w:rFonts w:ascii="Century Gothic" w:eastAsia="Times New Roman" w:hAnsi="Century Gothic" w:cs="Courier New"/>
          <w:sz w:val="24"/>
          <w:szCs w:val="24"/>
          <w:lang w:val="es-ES" w:eastAsia="es-MX"/>
        </w:rPr>
        <w:t>De esta manera propone</w:t>
      </w:r>
      <w:r w:rsidRPr="00A602E8">
        <w:rPr>
          <w:rFonts w:ascii="Century Gothic" w:eastAsia="Times New Roman" w:hAnsi="Century Gothic" w:cs="Courier New"/>
          <w:sz w:val="24"/>
          <w:szCs w:val="24"/>
          <w:lang w:val="es-ES" w:eastAsia="es-MX"/>
        </w:rPr>
        <w:t xml:space="preserve"> el estab</w:t>
      </w:r>
      <w:r>
        <w:rPr>
          <w:rFonts w:ascii="Century Gothic" w:eastAsia="Times New Roman" w:hAnsi="Century Gothic" w:cs="Courier New"/>
          <w:sz w:val="24"/>
          <w:szCs w:val="24"/>
          <w:lang w:val="es-ES" w:eastAsia="es-MX"/>
        </w:rPr>
        <w:t xml:space="preserve">lecimiento de incentivos a los </w:t>
      </w:r>
      <w:r w:rsidRPr="00A602E8">
        <w:rPr>
          <w:rFonts w:ascii="Century Gothic" w:eastAsia="Times New Roman" w:hAnsi="Century Gothic" w:cs="Courier New"/>
          <w:sz w:val="24"/>
          <w:szCs w:val="24"/>
          <w:lang w:val="es-ES" w:eastAsia="es-MX"/>
        </w:rPr>
        <w:t xml:space="preserve">ciudadanos que se dedican a actividades productivas </w:t>
      </w:r>
      <w:r>
        <w:rPr>
          <w:rFonts w:ascii="Century Gothic" w:eastAsia="Times New Roman" w:hAnsi="Century Gothic" w:cs="Courier New"/>
          <w:sz w:val="24"/>
          <w:szCs w:val="24"/>
          <w:lang w:val="es-ES" w:eastAsia="es-MX"/>
        </w:rPr>
        <w:t xml:space="preserve">que nos ayudaran a cumplir con </w:t>
      </w:r>
      <w:r w:rsidRPr="00A602E8">
        <w:rPr>
          <w:rFonts w:ascii="Century Gothic" w:eastAsia="Times New Roman" w:hAnsi="Century Gothic" w:cs="Courier New"/>
          <w:sz w:val="24"/>
          <w:szCs w:val="24"/>
          <w:lang w:val="es-ES" w:eastAsia="es-MX"/>
        </w:rPr>
        <w:t>las metas del Estado Mexicano en cuanto a</w:t>
      </w:r>
      <w:r>
        <w:rPr>
          <w:rFonts w:ascii="Century Gothic" w:eastAsia="Times New Roman" w:hAnsi="Century Gothic" w:cs="Courier New"/>
          <w:sz w:val="24"/>
          <w:szCs w:val="24"/>
          <w:lang w:val="es-ES" w:eastAsia="es-MX"/>
        </w:rPr>
        <w:t xml:space="preserve">l uso de energías renovables y </w:t>
      </w:r>
      <w:r w:rsidRPr="00A602E8">
        <w:rPr>
          <w:rFonts w:ascii="Century Gothic" w:eastAsia="Times New Roman" w:hAnsi="Century Gothic" w:cs="Courier New"/>
          <w:sz w:val="24"/>
          <w:szCs w:val="24"/>
          <w:lang w:val="es-ES" w:eastAsia="es-MX"/>
        </w:rPr>
        <w:t>disminución de emisiones de carbono a la at</w:t>
      </w:r>
      <w:r>
        <w:rPr>
          <w:rFonts w:ascii="Century Gothic" w:eastAsia="Times New Roman" w:hAnsi="Century Gothic" w:cs="Courier New"/>
          <w:sz w:val="24"/>
          <w:szCs w:val="24"/>
          <w:lang w:val="es-ES" w:eastAsia="es-MX"/>
        </w:rPr>
        <w:t xml:space="preserve">mosfera, pero también se busca </w:t>
      </w:r>
      <w:r w:rsidRPr="00A602E8">
        <w:rPr>
          <w:rFonts w:ascii="Century Gothic" w:eastAsia="Times New Roman" w:hAnsi="Century Gothic" w:cs="Courier New"/>
          <w:sz w:val="24"/>
          <w:szCs w:val="24"/>
          <w:lang w:val="es-ES" w:eastAsia="es-MX"/>
        </w:rPr>
        <w:t>incentivar la creación de empleo y la actualización</w:t>
      </w:r>
      <w:r>
        <w:rPr>
          <w:rFonts w:ascii="Century Gothic" w:eastAsia="Times New Roman" w:hAnsi="Century Gothic" w:cs="Courier New"/>
          <w:sz w:val="24"/>
          <w:szCs w:val="24"/>
          <w:lang w:val="es-ES" w:eastAsia="es-MX"/>
        </w:rPr>
        <w:t xml:space="preserve"> de la tecnología usada en las </w:t>
      </w:r>
      <w:r w:rsidRPr="00A602E8">
        <w:rPr>
          <w:rFonts w:ascii="Century Gothic" w:eastAsia="Times New Roman" w:hAnsi="Century Gothic" w:cs="Courier New"/>
          <w:sz w:val="24"/>
          <w:szCs w:val="24"/>
          <w:lang w:val="es-ES" w:eastAsia="es-MX"/>
        </w:rPr>
        <w:t>diversas industrias del país.</w:t>
      </w:r>
    </w:p>
    <w:p w:rsidR="00A050BF" w:rsidRDefault="00A050BF" w:rsidP="00A050BF">
      <w:pPr>
        <w:spacing w:line="360" w:lineRule="auto"/>
        <w:jc w:val="both"/>
        <w:rPr>
          <w:rFonts w:ascii="Century Gothic" w:hAnsi="Century Gothic"/>
          <w:sz w:val="24"/>
          <w:szCs w:val="24"/>
        </w:rPr>
      </w:pPr>
      <w:r>
        <w:rPr>
          <w:rFonts w:ascii="Century Gothic" w:hAnsi="Century Gothic"/>
          <w:sz w:val="24"/>
          <w:szCs w:val="24"/>
        </w:rPr>
        <w:t xml:space="preserve">Por lo anteriormente expuesto, el diputado somete a consideración del Pleno el presente Proyecto con carácter de: </w:t>
      </w:r>
    </w:p>
    <w:p w:rsidR="00A050BF" w:rsidRDefault="00A050BF" w:rsidP="00A050BF">
      <w:pPr>
        <w:spacing w:line="360" w:lineRule="auto"/>
        <w:jc w:val="both"/>
        <w:rPr>
          <w:rFonts w:ascii="Century Gothic" w:hAnsi="Century Gothic"/>
          <w:sz w:val="24"/>
          <w:szCs w:val="24"/>
        </w:rPr>
      </w:pPr>
    </w:p>
    <w:p w:rsidR="00A050BF" w:rsidRPr="00D22A4B" w:rsidRDefault="00A050BF" w:rsidP="00A050BF">
      <w:pPr>
        <w:spacing w:line="360" w:lineRule="auto"/>
        <w:jc w:val="both"/>
        <w:rPr>
          <w:rFonts w:ascii="Century Gothic" w:hAnsi="Century Gothic"/>
          <w:sz w:val="24"/>
          <w:szCs w:val="24"/>
        </w:rPr>
      </w:pPr>
    </w:p>
    <w:p w:rsidR="00A050BF" w:rsidRDefault="00A050BF" w:rsidP="00A050BF">
      <w:pPr>
        <w:spacing w:line="360" w:lineRule="auto"/>
        <w:jc w:val="center"/>
        <w:rPr>
          <w:rFonts w:ascii="Century Gothic" w:hAnsi="Century Gothic"/>
          <w:b/>
          <w:sz w:val="24"/>
          <w:szCs w:val="24"/>
        </w:rPr>
      </w:pPr>
      <w:r w:rsidRPr="000A41E1">
        <w:rPr>
          <w:rFonts w:ascii="Century Gothic" w:hAnsi="Century Gothic"/>
          <w:b/>
          <w:sz w:val="24"/>
          <w:szCs w:val="24"/>
        </w:rPr>
        <w:lastRenderedPageBreak/>
        <w:t>DECRETO</w:t>
      </w:r>
    </w:p>
    <w:p w:rsidR="00A050BF" w:rsidRDefault="00A050BF" w:rsidP="00A050BF">
      <w:pPr>
        <w:spacing w:line="360" w:lineRule="auto"/>
        <w:jc w:val="both"/>
        <w:rPr>
          <w:rFonts w:ascii="Century Gothic" w:hAnsi="Century Gothic"/>
          <w:b/>
          <w:sz w:val="24"/>
          <w:szCs w:val="24"/>
        </w:rPr>
      </w:pPr>
      <w:r>
        <w:rPr>
          <w:rFonts w:ascii="Century Gothic" w:hAnsi="Century Gothic"/>
          <w:b/>
          <w:sz w:val="24"/>
          <w:szCs w:val="24"/>
        </w:rPr>
        <w:t xml:space="preserve">Artículo único: Se añade una fracción X al artículo 9 de la Ley del Impuesto Agregado, para quedar redactado de la siguiente manera: </w:t>
      </w:r>
    </w:p>
    <w:p w:rsidR="00A050BF" w:rsidRDefault="00A050BF" w:rsidP="00A050BF">
      <w:pPr>
        <w:spacing w:line="360" w:lineRule="auto"/>
        <w:jc w:val="both"/>
        <w:rPr>
          <w:rFonts w:ascii="Century Gothic" w:hAnsi="Century Gothic"/>
          <w:b/>
          <w:sz w:val="24"/>
          <w:szCs w:val="24"/>
        </w:rPr>
      </w:pPr>
      <w:r>
        <w:rPr>
          <w:rFonts w:ascii="Century Gothic" w:hAnsi="Century Gothic"/>
          <w:b/>
          <w:sz w:val="24"/>
          <w:szCs w:val="24"/>
        </w:rPr>
        <w:t xml:space="preserve">Artículo 9.  No se pagará el impuesto en la enajenación de los siguientes bienes: </w:t>
      </w:r>
    </w:p>
    <w:p w:rsidR="00A050BF" w:rsidRDefault="00A050BF" w:rsidP="00A050BF">
      <w:pPr>
        <w:pStyle w:val="Prrafodelista"/>
        <w:numPr>
          <w:ilvl w:val="0"/>
          <w:numId w:val="1"/>
        </w:numPr>
        <w:spacing w:line="360" w:lineRule="auto"/>
        <w:jc w:val="both"/>
        <w:rPr>
          <w:rFonts w:ascii="Century Gothic" w:hAnsi="Century Gothic"/>
          <w:b/>
          <w:sz w:val="24"/>
          <w:szCs w:val="24"/>
        </w:rPr>
      </w:pPr>
      <w:r>
        <w:rPr>
          <w:rFonts w:ascii="Century Gothic" w:hAnsi="Century Gothic"/>
          <w:b/>
          <w:sz w:val="24"/>
          <w:szCs w:val="24"/>
        </w:rPr>
        <w:t xml:space="preserve">Suelo </w:t>
      </w:r>
    </w:p>
    <w:p w:rsidR="00A050BF" w:rsidRDefault="00A050BF" w:rsidP="00A050BF">
      <w:pPr>
        <w:pStyle w:val="Prrafodelista"/>
        <w:numPr>
          <w:ilvl w:val="0"/>
          <w:numId w:val="1"/>
        </w:numPr>
        <w:spacing w:line="360" w:lineRule="auto"/>
        <w:jc w:val="both"/>
        <w:rPr>
          <w:rFonts w:ascii="Century Gothic" w:hAnsi="Century Gothic"/>
          <w:b/>
          <w:sz w:val="24"/>
          <w:szCs w:val="24"/>
        </w:rPr>
      </w:pPr>
      <w:r>
        <w:rPr>
          <w:rFonts w:ascii="Century Gothic" w:hAnsi="Century Gothic"/>
          <w:b/>
          <w:sz w:val="24"/>
          <w:szCs w:val="24"/>
        </w:rPr>
        <w:t>…</w:t>
      </w:r>
    </w:p>
    <w:p w:rsidR="00A050BF" w:rsidRDefault="00A050BF" w:rsidP="00A050BF">
      <w:pPr>
        <w:pStyle w:val="Prrafodelista"/>
        <w:numPr>
          <w:ilvl w:val="0"/>
          <w:numId w:val="1"/>
        </w:numPr>
        <w:spacing w:line="360" w:lineRule="auto"/>
        <w:jc w:val="both"/>
        <w:rPr>
          <w:rFonts w:ascii="Century Gothic" w:hAnsi="Century Gothic"/>
          <w:b/>
          <w:sz w:val="24"/>
          <w:szCs w:val="24"/>
        </w:rPr>
      </w:pPr>
      <w:r>
        <w:rPr>
          <w:rFonts w:ascii="Century Gothic" w:hAnsi="Century Gothic"/>
          <w:b/>
          <w:sz w:val="24"/>
          <w:szCs w:val="24"/>
        </w:rPr>
        <w:t>…</w:t>
      </w:r>
    </w:p>
    <w:p w:rsidR="00A050BF" w:rsidRDefault="00A050BF" w:rsidP="00A050BF">
      <w:pPr>
        <w:pStyle w:val="Prrafodelista"/>
        <w:numPr>
          <w:ilvl w:val="0"/>
          <w:numId w:val="1"/>
        </w:numPr>
        <w:spacing w:line="360" w:lineRule="auto"/>
        <w:jc w:val="both"/>
        <w:rPr>
          <w:rFonts w:ascii="Century Gothic" w:hAnsi="Century Gothic"/>
          <w:b/>
          <w:sz w:val="24"/>
          <w:szCs w:val="24"/>
        </w:rPr>
      </w:pPr>
      <w:r>
        <w:rPr>
          <w:rFonts w:ascii="Century Gothic" w:hAnsi="Century Gothic"/>
          <w:b/>
          <w:sz w:val="24"/>
          <w:szCs w:val="24"/>
        </w:rPr>
        <w:t>…</w:t>
      </w:r>
    </w:p>
    <w:p w:rsidR="00A050BF" w:rsidRDefault="00A050BF" w:rsidP="00A050BF">
      <w:pPr>
        <w:pStyle w:val="Prrafodelista"/>
        <w:numPr>
          <w:ilvl w:val="0"/>
          <w:numId w:val="1"/>
        </w:numPr>
        <w:spacing w:line="360" w:lineRule="auto"/>
        <w:jc w:val="both"/>
        <w:rPr>
          <w:rFonts w:ascii="Century Gothic" w:hAnsi="Century Gothic"/>
          <w:b/>
          <w:sz w:val="24"/>
          <w:szCs w:val="24"/>
        </w:rPr>
      </w:pPr>
      <w:r>
        <w:rPr>
          <w:rFonts w:ascii="Century Gothic" w:hAnsi="Century Gothic"/>
          <w:b/>
          <w:sz w:val="24"/>
          <w:szCs w:val="24"/>
        </w:rPr>
        <w:t>…</w:t>
      </w:r>
    </w:p>
    <w:p w:rsidR="00A050BF" w:rsidRDefault="00A050BF" w:rsidP="00A050BF">
      <w:pPr>
        <w:pStyle w:val="Prrafodelista"/>
        <w:numPr>
          <w:ilvl w:val="0"/>
          <w:numId w:val="1"/>
        </w:numPr>
        <w:spacing w:line="360" w:lineRule="auto"/>
        <w:jc w:val="both"/>
        <w:rPr>
          <w:rFonts w:ascii="Century Gothic" w:hAnsi="Century Gothic"/>
          <w:b/>
          <w:sz w:val="24"/>
          <w:szCs w:val="24"/>
        </w:rPr>
      </w:pPr>
      <w:r>
        <w:rPr>
          <w:rFonts w:ascii="Century Gothic" w:hAnsi="Century Gothic"/>
          <w:b/>
          <w:sz w:val="24"/>
          <w:szCs w:val="24"/>
        </w:rPr>
        <w:t>…</w:t>
      </w:r>
    </w:p>
    <w:p w:rsidR="00A050BF" w:rsidRDefault="00A050BF" w:rsidP="00A050BF">
      <w:pPr>
        <w:pStyle w:val="Prrafodelista"/>
        <w:numPr>
          <w:ilvl w:val="0"/>
          <w:numId w:val="1"/>
        </w:numPr>
        <w:spacing w:line="360" w:lineRule="auto"/>
        <w:jc w:val="both"/>
        <w:rPr>
          <w:rFonts w:ascii="Century Gothic" w:hAnsi="Century Gothic"/>
          <w:b/>
          <w:sz w:val="24"/>
          <w:szCs w:val="24"/>
        </w:rPr>
      </w:pPr>
      <w:r>
        <w:rPr>
          <w:rFonts w:ascii="Century Gothic" w:hAnsi="Century Gothic"/>
          <w:b/>
          <w:sz w:val="24"/>
          <w:szCs w:val="24"/>
        </w:rPr>
        <w:t>…</w:t>
      </w:r>
    </w:p>
    <w:p w:rsidR="00A050BF" w:rsidRDefault="00A050BF" w:rsidP="00A050BF">
      <w:pPr>
        <w:pStyle w:val="Prrafodelista"/>
        <w:numPr>
          <w:ilvl w:val="0"/>
          <w:numId w:val="1"/>
        </w:numPr>
        <w:spacing w:line="360" w:lineRule="auto"/>
        <w:jc w:val="both"/>
        <w:rPr>
          <w:rFonts w:ascii="Century Gothic" w:hAnsi="Century Gothic"/>
          <w:b/>
          <w:sz w:val="24"/>
          <w:szCs w:val="24"/>
        </w:rPr>
      </w:pPr>
      <w:r>
        <w:rPr>
          <w:rFonts w:ascii="Century Gothic" w:hAnsi="Century Gothic"/>
          <w:b/>
          <w:sz w:val="24"/>
          <w:szCs w:val="24"/>
        </w:rPr>
        <w:t>…</w:t>
      </w:r>
    </w:p>
    <w:p w:rsidR="00A050BF" w:rsidRDefault="00A050BF" w:rsidP="00A050BF">
      <w:pPr>
        <w:pStyle w:val="Prrafodelista"/>
        <w:numPr>
          <w:ilvl w:val="0"/>
          <w:numId w:val="1"/>
        </w:numPr>
        <w:spacing w:line="360" w:lineRule="auto"/>
        <w:jc w:val="both"/>
        <w:rPr>
          <w:rFonts w:ascii="Century Gothic" w:hAnsi="Century Gothic"/>
          <w:b/>
          <w:sz w:val="24"/>
          <w:szCs w:val="24"/>
        </w:rPr>
      </w:pPr>
      <w:r>
        <w:rPr>
          <w:rFonts w:ascii="Century Gothic" w:hAnsi="Century Gothic"/>
          <w:b/>
          <w:sz w:val="24"/>
          <w:szCs w:val="24"/>
        </w:rPr>
        <w:t>…</w:t>
      </w:r>
    </w:p>
    <w:p w:rsidR="00A050BF" w:rsidRPr="00D22A4B" w:rsidRDefault="00A050BF" w:rsidP="00A050BF">
      <w:pPr>
        <w:pStyle w:val="Prrafodelista"/>
        <w:numPr>
          <w:ilvl w:val="0"/>
          <w:numId w:val="1"/>
        </w:numPr>
        <w:spacing w:line="360" w:lineRule="auto"/>
        <w:jc w:val="both"/>
        <w:rPr>
          <w:rFonts w:ascii="Century Gothic" w:hAnsi="Century Gothic"/>
          <w:b/>
          <w:sz w:val="24"/>
          <w:szCs w:val="24"/>
        </w:rPr>
      </w:pPr>
      <w:r>
        <w:rPr>
          <w:rFonts w:ascii="Century Gothic" w:hAnsi="Century Gothic"/>
          <w:b/>
          <w:sz w:val="24"/>
          <w:szCs w:val="24"/>
        </w:rPr>
        <w:t>La de tecnologías utilizadas en actividades productivas, que hagan uso de energías renovables y que tengan como consecuencia una mayor eficiencia energética o una reducción de la huella de carbono con lo establecido en la Ley de Transición Energética.</w:t>
      </w:r>
    </w:p>
    <w:p w:rsidR="00A050BF" w:rsidRPr="001D456F" w:rsidRDefault="00A050BF" w:rsidP="00A050BF">
      <w:pPr>
        <w:spacing w:line="360" w:lineRule="auto"/>
        <w:jc w:val="center"/>
        <w:rPr>
          <w:rFonts w:ascii="Century Gothic" w:hAnsi="Century Gothic"/>
          <w:b/>
          <w:sz w:val="26"/>
          <w:szCs w:val="26"/>
        </w:rPr>
      </w:pPr>
      <w:r w:rsidRPr="001D456F">
        <w:rPr>
          <w:rFonts w:ascii="Century Gothic" w:hAnsi="Century Gothic"/>
          <w:b/>
          <w:sz w:val="26"/>
          <w:szCs w:val="26"/>
        </w:rPr>
        <w:t>TRANSITORIOS</w:t>
      </w:r>
    </w:p>
    <w:p w:rsidR="00A050BF" w:rsidRDefault="00A050BF" w:rsidP="00A050BF">
      <w:pPr>
        <w:spacing w:line="360" w:lineRule="auto"/>
        <w:jc w:val="both"/>
        <w:rPr>
          <w:rFonts w:ascii="Century Gothic" w:hAnsi="Century Gothic"/>
          <w:b/>
          <w:sz w:val="24"/>
          <w:szCs w:val="24"/>
        </w:rPr>
      </w:pPr>
      <w:r>
        <w:rPr>
          <w:rFonts w:ascii="Century Gothic" w:hAnsi="Century Gothic"/>
          <w:b/>
          <w:sz w:val="24"/>
          <w:szCs w:val="24"/>
        </w:rPr>
        <w:t>ÚNICO. El presente decreto entrará en vigor al día siguiente de su publicación en el Diario oficial de la Federación.</w:t>
      </w:r>
    </w:p>
    <w:p w:rsidR="00A050BF" w:rsidRDefault="00A050BF" w:rsidP="00A050BF">
      <w:pPr>
        <w:spacing w:line="360" w:lineRule="auto"/>
        <w:jc w:val="both"/>
        <w:rPr>
          <w:rFonts w:ascii="Century Gothic" w:hAnsi="Century Gothic"/>
          <w:b/>
          <w:sz w:val="24"/>
          <w:szCs w:val="24"/>
        </w:rPr>
      </w:pPr>
    </w:p>
    <w:p w:rsidR="00A050BF" w:rsidRDefault="00A050BF" w:rsidP="00A050BF">
      <w:pPr>
        <w:spacing w:line="360" w:lineRule="auto"/>
        <w:jc w:val="center"/>
        <w:rPr>
          <w:rFonts w:ascii="Century Gothic" w:hAnsi="Century Gothic"/>
          <w:b/>
          <w:sz w:val="26"/>
          <w:szCs w:val="26"/>
        </w:rPr>
      </w:pPr>
    </w:p>
    <w:p w:rsidR="00A050BF" w:rsidRDefault="00A050BF" w:rsidP="00A050BF">
      <w:pPr>
        <w:spacing w:after="0" w:line="360" w:lineRule="auto"/>
        <w:jc w:val="both"/>
        <w:rPr>
          <w:rFonts w:ascii="Century Gothic" w:eastAsia="Calibri" w:hAnsi="Century Gothic" w:cs="Arial"/>
          <w:sz w:val="24"/>
          <w:szCs w:val="24"/>
          <w:lang w:val="es-ES"/>
        </w:rPr>
      </w:pPr>
    </w:p>
    <w:p w:rsidR="005F202C" w:rsidRDefault="005F202C" w:rsidP="00A050BF">
      <w:pPr>
        <w:pStyle w:val="Default"/>
        <w:spacing w:line="360" w:lineRule="auto"/>
        <w:jc w:val="both"/>
        <w:rPr>
          <w:rFonts w:ascii="Century Gothic" w:hAnsi="Century Gothic"/>
        </w:rPr>
      </w:pPr>
    </w:p>
    <w:p w:rsidR="00A050BF" w:rsidRDefault="00A050BF" w:rsidP="00A050BF">
      <w:pPr>
        <w:pStyle w:val="Default"/>
        <w:spacing w:line="360" w:lineRule="auto"/>
        <w:jc w:val="both"/>
        <w:rPr>
          <w:rFonts w:ascii="Century Gothic" w:hAnsi="Century Gothic"/>
        </w:rPr>
      </w:pPr>
      <w:r w:rsidRPr="0070422A">
        <w:rPr>
          <w:rFonts w:ascii="Century Gothic" w:hAnsi="Century Gothic"/>
        </w:rPr>
        <w:t>Una</w:t>
      </w:r>
      <w:r>
        <w:rPr>
          <w:rFonts w:ascii="Century Gothic" w:hAnsi="Century Gothic"/>
        </w:rPr>
        <w:t xml:space="preserve"> vez analizada la Iniciativa materia </w:t>
      </w:r>
      <w:r w:rsidRPr="0070422A">
        <w:rPr>
          <w:rFonts w:ascii="Century Gothic" w:hAnsi="Century Gothic"/>
        </w:rPr>
        <w:t xml:space="preserve">que </w:t>
      </w:r>
      <w:r>
        <w:rPr>
          <w:rFonts w:ascii="Century Gothic" w:hAnsi="Century Gothic"/>
        </w:rPr>
        <w:t>nos ocupa</w:t>
      </w:r>
      <w:r w:rsidRPr="0070422A">
        <w:rPr>
          <w:rFonts w:ascii="Century Gothic" w:hAnsi="Century Gothic"/>
        </w:rPr>
        <w:t>, los integrantes</w:t>
      </w:r>
      <w:r>
        <w:rPr>
          <w:rFonts w:ascii="Century Gothic" w:hAnsi="Century Gothic"/>
        </w:rPr>
        <w:t xml:space="preserve"> de esta Comisión expresamos la siguiente</w:t>
      </w:r>
      <w:r w:rsidRPr="0070422A">
        <w:rPr>
          <w:rFonts w:ascii="Century Gothic" w:hAnsi="Century Gothic"/>
        </w:rPr>
        <w:t xml:space="preserve">: </w:t>
      </w:r>
    </w:p>
    <w:p w:rsidR="00A050BF" w:rsidRPr="0070422A" w:rsidRDefault="00A050BF" w:rsidP="00A050BF">
      <w:pPr>
        <w:pStyle w:val="Default"/>
        <w:jc w:val="both"/>
        <w:rPr>
          <w:rFonts w:ascii="Century Gothic" w:hAnsi="Century Gothic"/>
        </w:rPr>
      </w:pPr>
    </w:p>
    <w:p w:rsidR="00FA5528" w:rsidRDefault="00A050BF" w:rsidP="00FA5528">
      <w:pPr>
        <w:spacing w:after="0" w:line="360" w:lineRule="auto"/>
        <w:jc w:val="center"/>
        <w:rPr>
          <w:rFonts w:ascii="Century Gothic" w:hAnsi="Century Gothic"/>
          <w:b/>
          <w:bCs/>
          <w:sz w:val="28"/>
          <w:szCs w:val="28"/>
        </w:rPr>
      </w:pPr>
      <w:r>
        <w:rPr>
          <w:rFonts w:ascii="Century Gothic" w:hAnsi="Century Gothic"/>
          <w:b/>
          <w:bCs/>
          <w:sz w:val="28"/>
          <w:szCs w:val="28"/>
        </w:rPr>
        <w:t xml:space="preserve">III. </w:t>
      </w:r>
      <w:r w:rsidR="00FA5528">
        <w:rPr>
          <w:rFonts w:ascii="Century Gothic" w:hAnsi="Century Gothic"/>
          <w:b/>
          <w:bCs/>
          <w:sz w:val="28"/>
          <w:szCs w:val="28"/>
        </w:rPr>
        <w:t xml:space="preserve"> CONSIDERACIONES DE LA COMISIÓN, PARA LA ELABORACIÓN DE LA OPINIÓN</w:t>
      </w:r>
    </w:p>
    <w:p w:rsidR="00A050BF" w:rsidRPr="00725967" w:rsidRDefault="00A050BF" w:rsidP="00FA5528">
      <w:pPr>
        <w:spacing w:after="0" w:line="360" w:lineRule="auto"/>
        <w:rPr>
          <w:rFonts w:ascii="Century Gothic" w:hAnsi="Century Gothic"/>
          <w:b/>
          <w:bCs/>
          <w:sz w:val="28"/>
          <w:szCs w:val="28"/>
        </w:rPr>
      </w:pPr>
    </w:p>
    <w:p w:rsidR="005F202C" w:rsidRDefault="005F202C" w:rsidP="00A050BF">
      <w:pPr>
        <w:pStyle w:val="story-body-text"/>
        <w:shd w:val="clear" w:color="auto" w:fill="FFFFFF"/>
        <w:spacing w:before="0" w:beforeAutospacing="0" w:after="249" w:afterAutospacing="0" w:line="360" w:lineRule="auto"/>
        <w:jc w:val="both"/>
        <w:rPr>
          <w:rFonts w:ascii="Century Gothic" w:eastAsia="Calibri" w:hAnsi="Century Gothic" w:cs="Arial"/>
          <w:lang w:val="es-ES" w:eastAsia="en-US"/>
        </w:rPr>
      </w:pPr>
      <w:r>
        <w:rPr>
          <w:rFonts w:ascii="Century Gothic" w:eastAsia="Calibri" w:hAnsi="Century Gothic" w:cs="Arial"/>
          <w:b/>
          <w:lang w:val="es-ES" w:eastAsia="en-US"/>
        </w:rPr>
        <w:t xml:space="preserve">Primero. </w:t>
      </w:r>
      <w:r>
        <w:rPr>
          <w:rFonts w:ascii="Century Gothic" w:eastAsia="Calibri" w:hAnsi="Century Gothic" w:cs="Arial"/>
          <w:lang w:val="es-ES" w:eastAsia="en-US"/>
        </w:rPr>
        <w:t xml:space="preserve">Los </w:t>
      </w:r>
      <w:r w:rsidRPr="005F202C">
        <w:rPr>
          <w:rFonts w:ascii="Century Gothic" w:eastAsia="Calibri" w:hAnsi="Century Gothic" w:cs="Arial"/>
          <w:lang w:val="es-ES" w:eastAsia="en-US"/>
        </w:rPr>
        <w:t>integrantes</w:t>
      </w:r>
      <w:r>
        <w:rPr>
          <w:rFonts w:ascii="Century Gothic" w:eastAsia="Calibri" w:hAnsi="Century Gothic" w:cs="Arial"/>
          <w:b/>
          <w:lang w:val="es-ES" w:eastAsia="en-US"/>
        </w:rPr>
        <w:t xml:space="preserve"> </w:t>
      </w:r>
      <w:r>
        <w:rPr>
          <w:rFonts w:ascii="Century Gothic" w:eastAsia="Calibri" w:hAnsi="Century Gothic" w:cs="Arial"/>
          <w:lang w:val="es-ES" w:eastAsia="en-US"/>
        </w:rPr>
        <w:t xml:space="preserve">de esta Comisión coincidimos que la presente Iniciativa, que tiene como finalidad eliminar el pago del Impuesto al Valor Agregado a toda maquinaria y equipos tecnológicos que utilicen fuentes de energías renovables, </w:t>
      </w:r>
      <w:r w:rsidR="00F223B8">
        <w:rPr>
          <w:rFonts w:ascii="Century Gothic" w:eastAsia="Calibri" w:hAnsi="Century Gothic" w:cs="Arial"/>
          <w:lang w:val="es-ES" w:eastAsia="en-US"/>
        </w:rPr>
        <w:t>es una propuesta que bien puede ayudar a que toda la población comience a reducir el consumo de combustibles</w:t>
      </w:r>
      <w:r w:rsidR="00B83975">
        <w:rPr>
          <w:rFonts w:ascii="Century Gothic" w:eastAsia="Calibri" w:hAnsi="Century Gothic" w:cs="Arial"/>
          <w:lang w:val="es-ES" w:eastAsia="en-US"/>
        </w:rPr>
        <w:t>, también afecta, desde el punto económico, a las contribuciones financieras que capta el estado. Lo que significaría menos erogaciones a programas sociales que ayuden al desarrollo, no sólo de los estados del Norte, sino a todos los estados en general que dejarían de percibir dichos ingresos.</w:t>
      </w:r>
    </w:p>
    <w:p w:rsidR="00B83975" w:rsidRDefault="00B83975" w:rsidP="00A050BF">
      <w:pPr>
        <w:pStyle w:val="story-body-text"/>
        <w:shd w:val="clear" w:color="auto" w:fill="FFFFFF"/>
        <w:spacing w:before="0" w:beforeAutospacing="0" w:after="249" w:afterAutospacing="0" w:line="360" w:lineRule="auto"/>
        <w:jc w:val="both"/>
        <w:rPr>
          <w:rFonts w:ascii="Century Gothic" w:eastAsia="Calibri" w:hAnsi="Century Gothic" w:cs="Arial"/>
          <w:lang w:val="es-ES" w:eastAsia="en-US"/>
        </w:rPr>
      </w:pPr>
      <w:r w:rsidRPr="00B83975">
        <w:rPr>
          <w:rFonts w:ascii="Century Gothic" w:eastAsia="Calibri" w:hAnsi="Century Gothic" w:cs="Arial"/>
          <w:b/>
          <w:lang w:val="es-ES" w:eastAsia="en-US"/>
        </w:rPr>
        <w:t>Segundo.</w:t>
      </w:r>
      <w:r>
        <w:rPr>
          <w:rFonts w:ascii="Century Gothic" w:eastAsia="Calibri" w:hAnsi="Century Gothic" w:cs="Arial"/>
          <w:b/>
          <w:lang w:val="es-ES" w:eastAsia="en-US"/>
        </w:rPr>
        <w:t xml:space="preserve"> </w:t>
      </w:r>
      <w:r w:rsidR="00744A09">
        <w:rPr>
          <w:rFonts w:ascii="Century Gothic" w:eastAsia="Calibri" w:hAnsi="Century Gothic" w:cs="Arial"/>
          <w:lang w:val="es-ES" w:eastAsia="en-US"/>
        </w:rPr>
        <w:t xml:space="preserve">Los integrantes de esta Comisión consideramos necesario que la administración pública federal siga recibiendo recursos financieros a partir de la recaudación tributaria. En este sentido, </w:t>
      </w:r>
      <w:r w:rsidR="002176B7">
        <w:rPr>
          <w:rFonts w:ascii="Century Gothic" w:eastAsia="Calibri" w:hAnsi="Century Gothic" w:cs="Arial"/>
          <w:lang w:val="es-ES" w:eastAsia="en-US"/>
        </w:rPr>
        <w:t>uno de los problemas por la que atraviesa el país, son los bajos niveles de recaudación de impuestos. Es necesario recordar que para que un gobierno funcione de manera correcta y pueda brindar a su población los servicios públicos necesarios, sus ciudadanos deben de contribuir, vía pago de impuestos.</w:t>
      </w:r>
    </w:p>
    <w:p w:rsidR="002176B7" w:rsidRDefault="002176B7" w:rsidP="00A050BF">
      <w:pPr>
        <w:pStyle w:val="story-body-text"/>
        <w:shd w:val="clear" w:color="auto" w:fill="FFFFFF"/>
        <w:spacing w:before="0" w:beforeAutospacing="0" w:after="249" w:afterAutospacing="0" w:line="360" w:lineRule="auto"/>
        <w:jc w:val="both"/>
        <w:rPr>
          <w:rFonts w:ascii="Century Gothic" w:eastAsia="Calibri" w:hAnsi="Century Gothic" w:cs="Arial"/>
          <w:lang w:val="es-ES" w:eastAsia="en-US"/>
        </w:rPr>
      </w:pPr>
      <w:r>
        <w:rPr>
          <w:rFonts w:ascii="Century Gothic" w:eastAsia="Calibri" w:hAnsi="Century Gothic" w:cs="Arial"/>
          <w:lang w:val="es-ES" w:eastAsia="en-US"/>
        </w:rPr>
        <w:lastRenderedPageBreak/>
        <w:t>De esta forma tenemos que, a nivel internacional, varios países con altos niveles de recaudación, generalmente cubren la demanda de los servicios públicos como son: mayor seguridad, mejor infraestructura y mejor surtido de medicament</w:t>
      </w:r>
      <w:r w:rsidR="00397919">
        <w:rPr>
          <w:rFonts w:ascii="Century Gothic" w:eastAsia="Calibri" w:hAnsi="Century Gothic" w:cs="Arial"/>
          <w:lang w:val="es-ES" w:eastAsia="en-US"/>
        </w:rPr>
        <w:t xml:space="preserve">os en el sector salud, alto nivel en el sector educativo; esto en comparación con aquellos países de bajos niveles de tributación. </w:t>
      </w:r>
    </w:p>
    <w:p w:rsidR="00397919" w:rsidRDefault="00397919" w:rsidP="00A050BF">
      <w:pPr>
        <w:pStyle w:val="story-body-text"/>
        <w:shd w:val="clear" w:color="auto" w:fill="FFFFFF"/>
        <w:spacing w:before="0" w:beforeAutospacing="0" w:after="249" w:afterAutospacing="0" w:line="360" w:lineRule="auto"/>
        <w:jc w:val="both"/>
        <w:rPr>
          <w:rFonts w:ascii="Century Gothic" w:eastAsia="Calibri" w:hAnsi="Century Gothic" w:cs="Arial"/>
          <w:lang w:val="es-ES" w:eastAsia="en-US"/>
        </w:rPr>
      </w:pPr>
      <w:r>
        <w:rPr>
          <w:rFonts w:ascii="Century Gothic" w:eastAsia="Calibri" w:hAnsi="Century Gothic" w:cs="Arial"/>
          <w:lang w:val="es-ES" w:eastAsia="en-US"/>
        </w:rPr>
        <w:t xml:space="preserve">En este sentido, tenemos </w:t>
      </w:r>
      <w:proofErr w:type="gramStart"/>
      <w:r>
        <w:rPr>
          <w:rFonts w:ascii="Century Gothic" w:eastAsia="Calibri" w:hAnsi="Century Gothic" w:cs="Arial"/>
          <w:lang w:val="es-ES" w:eastAsia="en-US"/>
        </w:rPr>
        <w:t>que</w:t>
      </w:r>
      <w:proofErr w:type="gramEnd"/>
      <w:r>
        <w:rPr>
          <w:rFonts w:ascii="Century Gothic" w:eastAsia="Calibri" w:hAnsi="Century Gothic" w:cs="Arial"/>
          <w:lang w:val="es-ES" w:eastAsia="en-US"/>
        </w:rPr>
        <w:t xml:space="preserve"> para México, la relación es desfavorable. </w:t>
      </w:r>
      <w:r w:rsidR="00485D35">
        <w:rPr>
          <w:rFonts w:ascii="Century Gothic" w:eastAsia="Calibri" w:hAnsi="Century Gothic" w:cs="Arial"/>
          <w:lang w:val="es-ES" w:eastAsia="en-US"/>
        </w:rPr>
        <w:t>De acu</w:t>
      </w:r>
      <w:r w:rsidR="00496892">
        <w:rPr>
          <w:rFonts w:ascii="Century Gothic" w:eastAsia="Calibri" w:hAnsi="Century Gothic" w:cs="Arial"/>
          <w:lang w:val="es-ES" w:eastAsia="en-US"/>
        </w:rPr>
        <w:t>e</w:t>
      </w:r>
      <w:r w:rsidR="00485D35">
        <w:rPr>
          <w:rFonts w:ascii="Century Gothic" w:eastAsia="Calibri" w:hAnsi="Century Gothic" w:cs="Arial"/>
          <w:lang w:val="es-ES" w:eastAsia="en-US"/>
        </w:rPr>
        <w:t xml:space="preserve">rdo con datos elaborados por la </w:t>
      </w:r>
      <w:r w:rsidR="00485D35" w:rsidRPr="00485D35">
        <w:rPr>
          <w:rFonts w:ascii="Century Gothic" w:eastAsia="Calibri" w:hAnsi="Century Gothic" w:cs="Arial"/>
          <w:lang w:val="es-ES" w:eastAsia="en-US"/>
        </w:rPr>
        <w:t>Organización para la Cooperación y el Desarrollo Económicos</w:t>
      </w:r>
      <w:r w:rsidR="00485D35">
        <w:rPr>
          <w:rFonts w:ascii="Century Gothic" w:eastAsia="Calibri" w:hAnsi="Century Gothic" w:cs="Arial"/>
          <w:lang w:val="es-ES" w:eastAsia="en-US"/>
        </w:rPr>
        <w:t xml:space="preserve"> (OCDE), nuestro país destaca como uno de los seis países con menos ingresos tributarios totales de América Latina y el Caribe,</w:t>
      </w:r>
      <w:r w:rsidR="00485D35" w:rsidRPr="00485D35">
        <w:t xml:space="preserve"> </w:t>
      </w:r>
      <w:r w:rsidR="00485D35" w:rsidRPr="00485D35">
        <w:rPr>
          <w:rFonts w:ascii="Century Gothic" w:eastAsia="Calibri" w:hAnsi="Century Gothic" w:cs="Arial"/>
          <w:lang w:val="es-ES" w:eastAsia="en-US"/>
        </w:rPr>
        <w:t>al representar 17.4% del Producto Interno Bruto</w:t>
      </w:r>
      <w:r w:rsidR="00485D35">
        <w:rPr>
          <w:rStyle w:val="Refdenotaalpie"/>
          <w:rFonts w:ascii="Century Gothic" w:eastAsia="Calibri" w:hAnsi="Century Gothic" w:cs="Arial"/>
          <w:lang w:val="es-ES" w:eastAsia="en-US"/>
        </w:rPr>
        <w:footnoteReference w:id="1"/>
      </w:r>
      <w:r w:rsidR="00485D35" w:rsidRPr="00485D35">
        <w:rPr>
          <w:rFonts w:ascii="Century Gothic" w:eastAsia="Calibri" w:hAnsi="Century Gothic" w:cs="Arial"/>
          <w:lang w:val="es-ES" w:eastAsia="en-US"/>
        </w:rPr>
        <w:t xml:space="preserve"> (PIB), de acuerdo con estadísticas de la Organización para la Cooperación y el Desarrollo Económicos (OCDE), la Comisión Económica para América Latina y el Caribe (</w:t>
      </w:r>
      <w:proofErr w:type="spellStart"/>
      <w:r w:rsidR="00485D35" w:rsidRPr="00485D35">
        <w:rPr>
          <w:rFonts w:ascii="Century Gothic" w:eastAsia="Calibri" w:hAnsi="Century Gothic" w:cs="Arial"/>
          <w:lang w:val="es-ES" w:eastAsia="en-US"/>
        </w:rPr>
        <w:t>Cepal</w:t>
      </w:r>
      <w:proofErr w:type="spellEnd"/>
      <w:r w:rsidR="00485D35" w:rsidRPr="00485D35">
        <w:rPr>
          <w:rFonts w:ascii="Century Gothic" w:eastAsia="Calibri" w:hAnsi="Century Gothic" w:cs="Arial"/>
          <w:lang w:val="es-ES" w:eastAsia="en-US"/>
        </w:rPr>
        <w:t>), el Banco Interamericano de Desarrollo (BID) y el Centro Interamericano de Administración Tributaria (CIAT).</w:t>
      </w:r>
      <w:r w:rsidR="00485D35">
        <w:rPr>
          <w:rFonts w:ascii="Century Gothic" w:eastAsia="Calibri" w:hAnsi="Century Gothic" w:cs="Arial"/>
          <w:lang w:val="es-ES" w:eastAsia="en-US"/>
        </w:rPr>
        <w:t xml:space="preserve"> </w:t>
      </w:r>
    </w:p>
    <w:p w:rsidR="008B2AC6" w:rsidRPr="00744A09" w:rsidRDefault="008B2AC6" w:rsidP="00A050BF">
      <w:pPr>
        <w:pStyle w:val="story-body-text"/>
        <w:shd w:val="clear" w:color="auto" w:fill="FFFFFF"/>
        <w:spacing w:before="0" w:beforeAutospacing="0" w:after="249" w:afterAutospacing="0" w:line="360" w:lineRule="auto"/>
        <w:jc w:val="both"/>
        <w:rPr>
          <w:rFonts w:ascii="Century Gothic" w:eastAsia="Calibri" w:hAnsi="Century Gothic" w:cs="Arial"/>
          <w:lang w:val="es-ES" w:eastAsia="en-US"/>
        </w:rPr>
      </w:pPr>
      <w:r>
        <w:rPr>
          <w:rFonts w:ascii="Century Gothic" w:eastAsia="Calibri" w:hAnsi="Century Gothic" w:cs="Arial"/>
          <w:lang w:val="es-ES" w:eastAsia="en-US"/>
        </w:rPr>
        <w:t xml:space="preserve">En dicho informe </w:t>
      </w:r>
      <w:r w:rsidR="00496892">
        <w:rPr>
          <w:rFonts w:ascii="Century Gothic" w:eastAsia="Calibri" w:hAnsi="Century Gothic" w:cs="Arial"/>
          <w:lang w:val="es-ES" w:eastAsia="en-US"/>
        </w:rPr>
        <w:t>de la OCDE, la recaudación en México apenas se ubica arriba de la que obtiene Panamá</w:t>
      </w:r>
      <w:r w:rsidR="00496892" w:rsidRPr="00496892">
        <w:t xml:space="preserve"> </w:t>
      </w:r>
      <w:r w:rsidR="00496892" w:rsidRPr="00496892">
        <w:rPr>
          <w:rFonts w:ascii="Century Gothic" w:eastAsia="Calibri" w:hAnsi="Century Gothic" w:cs="Arial"/>
          <w:lang w:val="es-ES" w:eastAsia="en-US"/>
        </w:rPr>
        <w:t>(16.6% de su Producto); Perú (16.1% del PIB); Venezuela (14.4% del Producto); República Dominicana (13.7% del PIB), y Guatemala (12.6% del PIB)</w:t>
      </w:r>
      <w:r w:rsidR="00496892">
        <w:rPr>
          <w:rStyle w:val="Refdenotaalpie"/>
          <w:rFonts w:ascii="Century Gothic" w:eastAsia="Calibri" w:hAnsi="Century Gothic" w:cs="Arial"/>
          <w:lang w:val="es-ES" w:eastAsia="en-US"/>
        </w:rPr>
        <w:footnoteReference w:id="2"/>
      </w:r>
      <w:r w:rsidR="00496892" w:rsidRPr="00496892">
        <w:rPr>
          <w:rFonts w:ascii="Century Gothic" w:eastAsia="Calibri" w:hAnsi="Century Gothic" w:cs="Arial"/>
          <w:lang w:val="es-ES" w:eastAsia="en-US"/>
        </w:rPr>
        <w:t>.</w:t>
      </w:r>
    </w:p>
    <w:p w:rsidR="00496892" w:rsidRDefault="00496892" w:rsidP="00A050BF">
      <w:pPr>
        <w:pStyle w:val="story-body-text"/>
        <w:shd w:val="clear" w:color="auto" w:fill="FFFFFF"/>
        <w:spacing w:before="0" w:beforeAutospacing="0" w:after="249" w:afterAutospacing="0" w:line="360" w:lineRule="auto"/>
        <w:jc w:val="both"/>
        <w:rPr>
          <w:rFonts w:ascii="Century Gothic" w:eastAsia="Calibri" w:hAnsi="Century Gothic" w:cs="Arial"/>
          <w:lang w:val="es-ES" w:eastAsia="en-US"/>
        </w:rPr>
      </w:pPr>
      <w:r>
        <w:rPr>
          <w:rFonts w:ascii="Century Gothic" w:eastAsia="Calibri" w:hAnsi="Century Gothic" w:cs="Arial"/>
          <w:lang w:val="es-ES" w:eastAsia="en-US"/>
        </w:rPr>
        <w:t>Por otra parte, la</w:t>
      </w:r>
      <w:r w:rsidRPr="00496892">
        <w:rPr>
          <w:rFonts w:ascii="Century Gothic" w:eastAsia="Calibri" w:hAnsi="Century Gothic" w:cs="Arial"/>
          <w:lang w:val="es-ES" w:eastAsia="en-US"/>
        </w:rPr>
        <w:t xml:space="preserve"> baja recaudació</w:t>
      </w:r>
      <w:r>
        <w:rPr>
          <w:rFonts w:ascii="Century Gothic" w:eastAsia="Calibri" w:hAnsi="Century Gothic" w:cs="Arial"/>
          <w:lang w:val="es-ES" w:eastAsia="en-US"/>
        </w:rPr>
        <w:t xml:space="preserve">n del IVA que registra México, </w:t>
      </w:r>
      <w:r w:rsidRPr="00496892">
        <w:rPr>
          <w:rFonts w:ascii="Century Gothic" w:eastAsia="Calibri" w:hAnsi="Century Gothic" w:cs="Arial"/>
          <w:lang w:val="es-ES" w:eastAsia="en-US"/>
        </w:rPr>
        <w:t xml:space="preserve">resulta de las exenciones, la aplicación de una tasa cero a un gran número de bienes </w:t>
      </w:r>
      <w:r w:rsidRPr="00496892">
        <w:rPr>
          <w:rFonts w:ascii="Century Gothic" w:eastAsia="Calibri" w:hAnsi="Century Gothic" w:cs="Arial"/>
          <w:lang w:val="es-ES" w:eastAsia="en-US"/>
        </w:rPr>
        <w:lastRenderedPageBreak/>
        <w:t>y servicios, una tasa reducida de 16% en zonas fronterizas y tambié</w:t>
      </w:r>
      <w:r>
        <w:rPr>
          <w:rFonts w:ascii="Century Gothic" w:eastAsia="Calibri" w:hAnsi="Century Gothic" w:cs="Arial"/>
          <w:lang w:val="es-ES" w:eastAsia="en-US"/>
        </w:rPr>
        <w:t>n un bajo nivel de cumplimiento</w:t>
      </w:r>
      <w:r w:rsidRPr="00496892">
        <w:rPr>
          <w:rFonts w:ascii="Century Gothic" w:eastAsia="Calibri" w:hAnsi="Century Gothic" w:cs="Arial"/>
          <w:lang w:val="es-ES" w:eastAsia="en-US"/>
        </w:rPr>
        <w:t>.</w:t>
      </w:r>
    </w:p>
    <w:p w:rsidR="003F017A" w:rsidRDefault="00496892" w:rsidP="00A050BF">
      <w:pPr>
        <w:pStyle w:val="story-body-text"/>
        <w:shd w:val="clear" w:color="auto" w:fill="FFFFFF"/>
        <w:spacing w:before="0" w:beforeAutospacing="0" w:after="249" w:afterAutospacing="0" w:line="360" w:lineRule="auto"/>
        <w:jc w:val="both"/>
        <w:rPr>
          <w:rFonts w:ascii="Century Gothic" w:eastAsia="Calibri" w:hAnsi="Century Gothic" w:cs="Arial"/>
          <w:lang w:val="es-ES" w:eastAsia="en-US"/>
        </w:rPr>
      </w:pPr>
      <w:r>
        <w:rPr>
          <w:rFonts w:ascii="Century Gothic" w:eastAsia="Calibri" w:hAnsi="Century Gothic" w:cs="Arial"/>
          <w:lang w:val="es-ES" w:eastAsia="en-US"/>
        </w:rPr>
        <w:t>Finalmente</w:t>
      </w:r>
      <w:r w:rsidR="003F017A">
        <w:rPr>
          <w:rFonts w:ascii="Century Gothic" w:eastAsia="Calibri" w:hAnsi="Century Gothic" w:cs="Arial"/>
          <w:lang w:val="es-ES" w:eastAsia="en-US"/>
        </w:rPr>
        <w:t>, e</w:t>
      </w:r>
      <w:r w:rsidRPr="00496892">
        <w:rPr>
          <w:rFonts w:ascii="Century Gothic" w:eastAsia="Calibri" w:hAnsi="Century Gothic" w:cs="Arial"/>
          <w:lang w:val="es-ES" w:eastAsia="en-US"/>
        </w:rPr>
        <w:t xml:space="preserve">l IVA representa 29.3% de los ingresos tributarios totales y es la mayor fuente de ingresos en promedio; seguido por los ingresos provenientes de los impuestos a la renta, utilidades y ganancias (27.3%) y de otros </w:t>
      </w:r>
      <w:r w:rsidR="003F017A">
        <w:rPr>
          <w:rFonts w:ascii="Century Gothic" w:eastAsia="Calibri" w:hAnsi="Century Gothic" w:cs="Arial"/>
          <w:noProof/>
        </w:rPr>
        <w:drawing>
          <wp:anchor distT="0" distB="0" distL="114300" distR="114300" simplePos="0" relativeHeight="251658240" behindDoc="0" locked="0" layoutInCell="1" allowOverlap="1">
            <wp:simplePos x="0" y="0"/>
            <wp:positionH relativeFrom="margin">
              <wp:posOffset>-203835</wp:posOffset>
            </wp:positionH>
            <wp:positionV relativeFrom="paragraph">
              <wp:posOffset>542925</wp:posOffset>
            </wp:positionV>
            <wp:extent cx="6057900" cy="36099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3609975"/>
                    </a:xfrm>
                    <a:prstGeom prst="rect">
                      <a:avLst/>
                    </a:prstGeom>
                    <a:noFill/>
                  </pic:spPr>
                </pic:pic>
              </a:graphicData>
            </a:graphic>
            <wp14:sizeRelH relativeFrom="margin">
              <wp14:pctWidth>0</wp14:pctWidth>
            </wp14:sizeRelH>
            <wp14:sizeRelV relativeFrom="margin">
              <wp14:pctHeight>0</wp14:pctHeight>
            </wp14:sizeRelV>
          </wp:anchor>
        </w:drawing>
      </w:r>
      <w:r w:rsidRPr="00496892">
        <w:rPr>
          <w:rFonts w:ascii="Century Gothic" w:eastAsia="Calibri" w:hAnsi="Century Gothic" w:cs="Arial"/>
          <w:lang w:val="es-ES" w:eastAsia="en-US"/>
        </w:rPr>
        <w:t>impuestos sobre bienes y servicios (21.1 por ciento).</w:t>
      </w:r>
    </w:p>
    <w:p w:rsidR="003F017A" w:rsidRDefault="003F017A" w:rsidP="00A050BF">
      <w:pPr>
        <w:pStyle w:val="story-body-text"/>
        <w:shd w:val="clear" w:color="auto" w:fill="FFFFFF"/>
        <w:spacing w:before="0" w:beforeAutospacing="0" w:after="249" w:afterAutospacing="0" w:line="360" w:lineRule="auto"/>
        <w:jc w:val="both"/>
        <w:rPr>
          <w:rFonts w:ascii="Century Gothic" w:eastAsia="Calibri" w:hAnsi="Century Gothic" w:cs="Arial"/>
          <w:lang w:val="es-ES" w:eastAsia="en-US"/>
        </w:rPr>
      </w:pPr>
    </w:p>
    <w:p w:rsidR="003F017A" w:rsidRDefault="003F017A" w:rsidP="00A050BF">
      <w:pPr>
        <w:spacing w:line="360" w:lineRule="auto"/>
        <w:jc w:val="both"/>
        <w:rPr>
          <w:rFonts w:ascii="Century Gothic" w:eastAsia="Calibri" w:hAnsi="Century Gothic" w:cs="Arial"/>
          <w:b/>
          <w:i/>
          <w:sz w:val="24"/>
          <w:szCs w:val="24"/>
          <w:lang w:val="es-ES"/>
        </w:rPr>
      </w:pPr>
    </w:p>
    <w:p w:rsidR="003F017A" w:rsidRDefault="003F017A" w:rsidP="00A050BF">
      <w:pPr>
        <w:spacing w:line="360" w:lineRule="auto"/>
        <w:jc w:val="both"/>
        <w:rPr>
          <w:rFonts w:ascii="Century Gothic" w:eastAsia="Calibri" w:hAnsi="Century Gothic" w:cs="Arial"/>
          <w:b/>
          <w:i/>
          <w:sz w:val="24"/>
          <w:szCs w:val="24"/>
          <w:lang w:val="es-ES"/>
        </w:rPr>
      </w:pPr>
    </w:p>
    <w:p w:rsidR="003F017A" w:rsidRDefault="003F017A" w:rsidP="00A050BF">
      <w:pPr>
        <w:spacing w:line="360" w:lineRule="auto"/>
        <w:jc w:val="both"/>
        <w:rPr>
          <w:rFonts w:ascii="Century Gothic" w:eastAsia="Calibri" w:hAnsi="Century Gothic" w:cs="Arial"/>
          <w:b/>
          <w:i/>
          <w:sz w:val="24"/>
          <w:szCs w:val="24"/>
          <w:lang w:val="es-ES"/>
        </w:rPr>
      </w:pPr>
    </w:p>
    <w:p w:rsidR="003F017A" w:rsidRDefault="003F017A" w:rsidP="00A050BF">
      <w:pPr>
        <w:spacing w:line="360" w:lineRule="auto"/>
        <w:jc w:val="both"/>
        <w:rPr>
          <w:rFonts w:ascii="Century Gothic" w:eastAsia="Calibri" w:hAnsi="Century Gothic" w:cs="Arial"/>
          <w:b/>
          <w:i/>
          <w:sz w:val="24"/>
          <w:szCs w:val="24"/>
          <w:lang w:val="es-ES"/>
        </w:rPr>
      </w:pPr>
    </w:p>
    <w:p w:rsidR="003F017A" w:rsidRDefault="003F017A" w:rsidP="00A050BF">
      <w:pPr>
        <w:spacing w:line="360" w:lineRule="auto"/>
        <w:jc w:val="both"/>
        <w:rPr>
          <w:rFonts w:ascii="Century Gothic" w:eastAsia="Calibri" w:hAnsi="Century Gothic" w:cs="Arial"/>
          <w:b/>
          <w:i/>
          <w:sz w:val="24"/>
          <w:szCs w:val="24"/>
          <w:lang w:val="es-ES"/>
        </w:rPr>
      </w:pPr>
    </w:p>
    <w:p w:rsidR="003F017A" w:rsidRDefault="003F017A" w:rsidP="00A050BF">
      <w:pPr>
        <w:spacing w:line="360" w:lineRule="auto"/>
        <w:jc w:val="both"/>
        <w:rPr>
          <w:rFonts w:ascii="Century Gothic" w:eastAsia="Calibri" w:hAnsi="Century Gothic" w:cs="Arial"/>
          <w:b/>
          <w:i/>
          <w:sz w:val="24"/>
          <w:szCs w:val="24"/>
          <w:lang w:val="es-ES"/>
        </w:rPr>
      </w:pPr>
    </w:p>
    <w:p w:rsidR="00FA5528" w:rsidRDefault="00FA5528" w:rsidP="00A050BF">
      <w:pPr>
        <w:spacing w:line="360" w:lineRule="auto"/>
        <w:jc w:val="both"/>
        <w:rPr>
          <w:rFonts w:ascii="Century Gothic" w:eastAsia="Calibri" w:hAnsi="Century Gothic" w:cs="Arial"/>
          <w:b/>
          <w:i/>
          <w:sz w:val="24"/>
          <w:szCs w:val="24"/>
          <w:lang w:val="es-ES"/>
        </w:rPr>
      </w:pPr>
    </w:p>
    <w:p w:rsidR="006464D6" w:rsidRPr="00FA5528" w:rsidRDefault="003F017A" w:rsidP="00A050BF">
      <w:pPr>
        <w:spacing w:line="360" w:lineRule="auto"/>
        <w:jc w:val="both"/>
        <w:rPr>
          <w:rFonts w:ascii="Century Gothic" w:eastAsia="Calibri" w:hAnsi="Century Gothic" w:cs="Arial"/>
          <w:i/>
          <w:sz w:val="18"/>
          <w:szCs w:val="18"/>
          <w:lang w:val="es-ES"/>
        </w:rPr>
      </w:pPr>
      <w:r w:rsidRPr="00FA5528">
        <w:rPr>
          <w:rFonts w:ascii="Century Gothic" w:eastAsia="Calibri" w:hAnsi="Century Gothic" w:cs="Arial"/>
          <w:i/>
          <w:sz w:val="18"/>
          <w:szCs w:val="18"/>
          <w:lang w:val="es-ES"/>
        </w:rPr>
        <w:t>Fuente: OCDE</w:t>
      </w:r>
    </w:p>
    <w:p w:rsidR="003F017A" w:rsidRDefault="003F017A" w:rsidP="00A050BF">
      <w:pPr>
        <w:spacing w:line="360" w:lineRule="auto"/>
        <w:jc w:val="both"/>
        <w:rPr>
          <w:rFonts w:ascii="Century Gothic" w:eastAsia="Calibri" w:hAnsi="Century Gothic" w:cs="Arial"/>
          <w:sz w:val="24"/>
          <w:szCs w:val="24"/>
          <w:lang w:val="es-ES"/>
        </w:rPr>
      </w:pPr>
      <w:r w:rsidRPr="003F017A">
        <w:rPr>
          <w:rFonts w:ascii="Century Gothic" w:eastAsia="Calibri" w:hAnsi="Century Gothic" w:cs="Arial"/>
          <w:b/>
          <w:sz w:val="24"/>
          <w:szCs w:val="24"/>
          <w:lang w:val="es-ES"/>
        </w:rPr>
        <w:t>Tercero.</w:t>
      </w:r>
      <w:r>
        <w:rPr>
          <w:rFonts w:ascii="Century Gothic" w:eastAsia="Calibri" w:hAnsi="Century Gothic" w:cs="Arial"/>
          <w:b/>
          <w:sz w:val="24"/>
          <w:szCs w:val="24"/>
          <w:lang w:val="es-ES"/>
        </w:rPr>
        <w:t xml:space="preserve"> </w:t>
      </w:r>
      <w:r w:rsidR="00945FB1">
        <w:rPr>
          <w:rFonts w:ascii="Century Gothic" w:eastAsia="Calibri" w:hAnsi="Century Gothic" w:cs="Arial"/>
          <w:sz w:val="24"/>
          <w:szCs w:val="24"/>
          <w:lang w:val="es-ES"/>
        </w:rPr>
        <w:t>Por</w:t>
      </w:r>
      <w:r w:rsidR="00742468">
        <w:rPr>
          <w:rFonts w:ascii="Century Gothic" w:eastAsia="Calibri" w:hAnsi="Century Gothic" w:cs="Arial"/>
          <w:sz w:val="24"/>
          <w:szCs w:val="24"/>
          <w:lang w:val="es-ES"/>
        </w:rPr>
        <w:t xml:space="preserve"> otra parte, </w:t>
      </w:r>
      <w:r w:rsidR="00E60F41">
        <w:rPr>
          <w:rFonts w:ascii="Century Gothic" w:eastAsia="Calibri" w:hAnsi="Century Gothic" w:cs="Arial"/>
          <w:sz w:val="24"/>
          <w:szCs w:val="24"/>
          <w:lang w:val="es-ES"/>
        </w:rPr>
        <w:t xml:space="preserve">durante los primeros ocho meses del año 2018, </w:t>
      </w:r>
      <w:r w:rsidR="00B122FB">
        <w:rPr>
          <w:rFonts w:ascii="Century Gothic" w:eastAsia="Calibri" w:hAnsi="Century Gothic" w:cs="Arial"/>
          <w:sz w:val="24"/>
          <w:szCs w:val="24"/>
          <w:lang w:val="es-ES"/>
        </w:rPr>
        <w:t>las recaudaciones en impuestos dejaron al erario público 2 billones 66,766 millones de pesos</w:t>
      </w:r>
      <w:r w:rsidR="006464D6">
        <w:rPr>
          <w:rStyle w:val="Refdenotaalpie"/>
          <w:rFonts w:ascii="Century Gothic" w:eastAsia="Calibri" w:hAnsi="Century Gothic" w:cs="Arial"/>
          <w:sz w:val="24"/>
          <w:szCs w:val="24"/>
          <w:lang w:val="es-ES"/>
        </w:rPr>
        <w:footnoteReference w:id="3"/>
      </w:r>
      <w:r w:rsidR="00B122FB">
        <w:rPr>
          <w:rFonts w:ascii="Century Gothic" w:eastAsia="Calibri" w:hAnsi="Century Gothic" w:cs="Arial"/>
          <w:sz w:val="24"/>
          <w:szCs w:val="24"/>
          <w:lang w:val="es-ES"/>
        </w:rPr>
        <w:t xml:space="preserve">, que significó apenas un crecimiento de 0.9 real respecto al año anterior. Esta cifra demuestra que, aunque el Servicio de </w:t>
      </w:r>
      <w:r w:rsidR="00B122FB">
        <w:rPr>
          <w:rFonts w:ascii="Century Gothic" w:eastAsia="Calibri" w:hAnsi="Century Gothic" w:cs="Arial"/>
          <w:sz w:val="24"/>
          <w:szCs w:val="24"/>
          <w:lang w:val="es-ES"/>
        </w:rPr>
        <w:lastRenderedPageBreak/>
        <w:t xml:space="preserve">Administración Tributaria (SAT) ha implementado los mecanismos necesarios para recaudar más y evitar la evasión fiscal, no es suficiente. </w:t>
      </w:r>
    </w:p>
    <w:p w:rsidR="00B122FB" w:rsidRPr="007E7B98" w:rsidRDefault="00FA5528" w:rsidP="00A050BF">
      <w:pPr>
        <w:spacing w:line="360" w:lineRule="auto"/>
        <w:jc w:val="both"/>
        <w:rPr>
          <w:rFonts w:ascii="Century Gothic" w:eastAsia="Calibri" w:hAnsi="Century Gothic" w:cs="Arial"/>
          <w:sz w:val="24"/>
          <w:szCs w:val="24"/>
          <w:lang w:val="es-ES"/>
        </w:rPr>
      </w:pPr>
      <w:r>
        <w:rPr>
          <w:rFonts w:ascii="Century Gothic" w:eastAsia="Calibri" w:hAnsi="Century Gothic" w:cs="Arial"/>
          <w:sz w:val="24"/>
          <w:szCs w:val="24"/>
          <w:lang w:val="es-ES"/>
        </w:rPr>
        <w:t>Por lo que</w:t>
      </w:r>
      <w:r w:rsidR="00B122FB">
        <w:rPr>
          <w:rFonts w:ascii="Century Gothic" w:eastAsia="Calibri" w:hAnsi="Century Gothic" w:cs="Arial"/>
          <w:sz w:val="24"/>
          <w:szCs w:val="24"/>
          <w:lang w:val="es-ES"/>
        </w:rPr>
        <w:t xml:space="preserve"> de esta forma podemos menc</w:t>
      </w:r>
      <w:r>
        <w:rPr>
          <w:rFonts w:ascii="Century Gothic" w:eastAsia="Calibri" w:hAnsi="Century Gothic" w:cs="Arial"/>
          <w:sz w:val="24"/>
          <w:szCs w:val="24"/>
          <w:lang w:val="es-ES"/>
        </w:rPr>
        <w:t xml:space="preserve">ionar que eliminar el impuesto al valor agregado, </w:t>
      </w:r>
      <w:r w:rsidR="00B122FB">
        <w:rPr>
          <w:rFonts w:ascii="Century Gothic" w:eastAsia="Calibri" w:hAnsi="Century Gothic" w:cs="Arial"/>
          <w:sz w:val="24"/>
          <w:szCs w:val="24"/>
          <w:lang w:val="es-ES"/>
        </w:rPr>
        <w:t xml:space="preserve">para adquirir ciertas tecnologías, </w:t>
      </w:r>
      <w:r>
        <w:rPr>
          <w:rFonts w:ascii="Century Gothic" w:eastAsia="Calibri" w:hAnsi="Century Gothic" w:cs="Arial"/>
          <w:sz w:val="24"/>
          <w:szCs w:val="24"/>
          <w:lang w:val="es-ES"/>
        </w:rPr>
        <w:t xml:space="preserve">afectaría, </w:t>
      </w:r>
      <w:r w:rsidR="00B122FB">
        <w:rPr>
          <w:rFonts w:ascii="Century Gothic" w:eastAsia="Calibri" w:hAnsi="Century Gothic" w:cs="Arial"/>
          <w:sz w:val="24"/>
          <w:szCs w:val="24"/>
          <w:lang w:val="es-ES"/>
        </w:rPr>
        <w:t>por una parte</w:t>
      </w:r>
      <w:r>
        <w:rPr>
          <w:rFonts w:ascii="Century Gothic" w:eastAsia="Calibri" w:hAnsi="Century Gothic" w:cs="Arial"/>
          <w:sz w:val="24"/>
          <w:szCs w:val="24"/>
          <w:lang w:val="es-ES"/>
        </w:rPr>
        <w:t>, a la contribución de impuestos y</w:t>
      </w:r>
      <w:r w:rsidR="00B122FB">
        <w:rPr>
          <w:rFonts w:ascii="Century Gothic" w:eastAsia="Calibri" w:hAnsi="Century Gothic" w:cs="Arial"/>
          <w:sz w:val="24"/>
          <w:szCs w:val="24"/>
          <w:lang w:val="es-ES"/>
        </w:rPr>
        <w:t xml:space="preserve"> de la cual depende la Administración Pública Federal, como ya se </w:t>
      </w:r>
      <w:r>
        <w:rPr>
          <w:rFonts w:ascii="Century Gothic" w:eastAsia="Calibri" w:hAnsi="Century Gothic" w:cs="Arial"/>
          <w:sz w:val="24"/>
          <w:szCs w:val="24"/>
          <w:lang w:val="es-ES"/>
        </w:rPr>
        <w:t>mencionó en párrafos anteriores</w:t>
      </w:r>
      <w:r w:rsidR="003E42F6">
        <w:rPr>
          <w:rFonts w:ascii="Century Gothic" w:eastAsia="Calibri" w:hAnsi="Century Gothic" w:cs="Arial"/>
          <w:sz w:val="24"/>
          <w:szCs w:val="24"/>
          <w:lang w:val="es-ES"/>
        </w:rPr>
        <w:t xml:space="preserve"> y, por otro lado, afectaría parte de los servicios que ofrece el estado, debido a la falta de recursos económicos. </w:t>
      </w:r>
    </w:p>
    <w:p w:rsidR="007E7B98" w:rsidRDefault="006464D6" w:rsidP="00A050BF">
      <w:pPr>
        <w:spacing w:line="360" w:lineRule="auto"/>
        <w:jc w:val="both"/>
        <w:rPr>
          <w:rFonts w:ascii="Century Gothic" w:eastAsia="Calibri" w:hAnsi="Century Gothic" w:cs="Arial"/>
          <w:sz w:val="24"/>
          <w:szCs w:val="24"/>
          <w:lang w:val="es-ES"/>
        </w:rPr>
      </w:pPr>
      <w:r w:rsidRPr="00733C9A">
        <w:rPr>
          <w:rFonts w:ascii="Century Gothic" w:eastAsia="Calibri" w:hAnsi="Century Gothic" w:cs="Arial"/>
          <w:b/>
          <w:sz w:val="24"/>
          <w:szCs w:val="24"/>
          <w:lang w:val="es-ES"/>
        </w:rPr>
        <w:t>Cuarto</w:t>
      </w:r>
      <w:r>
        <w:rPr>
          <w:rFonts w:ascii="Century Gothic" w:eastAsia="Calibri" w:hAnsi="Century Gothic" w:cs="Arial"/>
          <w:sz w:val="24"/>
          <w:szCs w:val="24"/>
          <w:lang w:val="es-ES"/>
        </w:rPr>
        <w:t xml:space="preserve">.  </w:t>
      </w:r>
      <w:r w:rsidR="00733C9A">
        <w:rPr>
          <w:rFonts w:ascii="Century Gothic" w:eastAsia="Calibri" w:hAnsi="Century Gothic" w:cs="Arial"/>
          <w:sz w:val="24"/>
          <w:szCs w:val="24"/>
          <w:lang w:val="es-ES"/>
        </w:rPr>
        <w:t>Si bien cierto que las fuentes de energías renovable tienen un alto impacto en la disminución de emisiones de gases que aceleran el efecto invernadero y que han provocado el aumento del calentamiento global del planeta</w:t>
      </w:r>
      <w:r w:rsidR="00E53D8E">
        <w:rPr>
          <w:rFonts w:ascii="Century Gothic" w:eastAsia="Calibri" w:hAnsi="Century Gothic" w:cs="Arial"/>
          <w:sz w:val="24"/>
          <w:szCs w:val="24"/>
          <w:lang w:val="es-ES"/>
        </w:rPr>
        <w:t xml:space="preserve">, es necesario mencionar </w:t>
      </w:r>
      <w:proofErr w:type="gramStart"/>
      <w:r w:rsidR="00E53D8E">
        <w:rPr>
          <w:rFonts w:ascii="Century Gothic" w:eastAsia="Calibri" w:hAnsi="Century Gothic" w:cs="Arial"/>
          <w:sz w:val="24"/>
          <w:szCs w:val="24"/>
          <w:lang w:val="es-ES"/>
        </w:rPr>
        <w:t>que</w:t>
      </w:r>
      <w:proofErr w:type="gramEnd"/>
      <w:r w:rsidR="00E53D8E">
        <w:rPr>
          <w:rFonts w:ascii="Century Gothic" w:eastAsia="Calibri" w:hAnsi="Century Gothic" w:cs="Arial"/>
          <w:sz w:val="24"/>
          <w:szCs w:val="24"/>
          <w:lang w:val="es-ES"/>
        </w:rPr>
        <w:t xml:space="preserve"> para obtenerlas, a través, de las mejores tecnologías, hasta el momento también tienen desventajas que afectan hasta cierto punto a la población y fauna del lugar donde se </w:t>
      </w:r>
      <w:r w:rsidR="00F022C3">
        <w:rPr>
          <w:rFonts w:ascii="Century Gothic" w:eastAsia="Calibri" w:hAnsi="Century Gothic" w:cs="Arial"/>
          <w:sz w:val="24"/>
          <w:szCs w:val="24"/>
          <w:lang w:val="es-ES"/>
        </w:rPr>
        <w:t>produzcan.</w:t>
      </w:r>
    </w:p>
    <w:p w:rsidR="00F022C3" w:rsidRDefault="00F022C3" w:rsidP="00A050BF">
      <w:pPr>
        <w:spacing w:line="360" w:lineRule="auto"/>
        <w:jc w:val="both"/>
        <w:rPr>
          <w:rFonts w:ascii="Century Gothic" w:eastAsia="Calibri" w:hAnsi="Century Gothic" w:cs="Arial"/>
          <w:sz w:val="24"/>
          <w:szCs w:val="24"/>
          <w:lang w:val="es-ES"/>
        </w:rPr>
      </w:pPr>
      <w:r>
        <w:rPr>
          <w:rFonts w:ascii="Century Gothic" w:eastAsia="Calibri" w:hAnsi="Century Gothic" w:cs="Arial"/>
          <w:sz w:val="24"/>
          <w:szCs w:val="24"/>
          <w:lang w:val="es-ES"/>
        </w:rPr>
        <w:t xml:space="preserve">De esta forma, tenemos que </w:t>
      </w:r>
      <w:r w:rsidR="003E42F6">
        <w:rPr>
          <w:rFonts w:ascii="Century Gothic" w:eastAsia="Calibri" w:hAnsi="Century Gothic" w:cs="Arial"/>
          <w:sz w:val="24"/>
          <w:szCs w:val="24"/>
          <w:lang w:val="es-ES"/>
        </w:rPr>
        <w:t>obtener</w:t>
      </w:r>
      <w:r>
        <w:rPr>
          <w:rFonts w:ascii="Century Gothic" w:eastAsia="Calibri" w:hAnsi="Century Gothic" w:cs="Arial"/>
          <w:sz w:val="24"/>
          <w:szCs w:val="24"/>
          <w:lang w:val="es-ES"/>
        </w:rPr>
        <w:t xml:space="preserve"> en</w:t>
      </w:r>
      <w:r w:rsidR="003E42F6">
        <w:rPr>
          <w:rFonts w:ascii="Century Gothic" w:eastAsia="Calibri" w:hAnsi="Century Gothic" w:cs="Arial"/>
          <w:sz w:val="24"/>
          <w:szCs w:val="24"/>
          <w:lang w:val="es-ES"/>
        </w:rPr>
        <w:t>ergías renovables implican</w:t>
      </w:r>
      <w:r>
        <w:rPr>
          <w:rFonts w:ascii="Century Gothic" w:eastAsia="Calibri" w:hAnsi="Century Gothic" w:cs="Arial"/>
          <w:sz w:val="24"/>
          <w:szCs w:val="24"/>
          <w:lang w:val="es-ES"/>
        </w:rPr>
        <w:t xml:space="preserve"> una serie de impactos ambientales</w:t>
      </w:r>
      <w:r w:rsidR="00A7400D">
        <w:rPr>
          <w:rFonts w:ascii="Century Gothic" w:eastAsia="Calibri" w:hAnsi="Century Gothic" w:cs="Arial"/>
          <w:sz w:val="24"/>
          <w:szCs w:val="24"/>
          <w:lang w:val="es-ES"/>
        </w:rPr>
        <w:t>, sobre todo porque para generar una gran cantidad de estas energías renovables pueden ocupar grandes extensiones de tierra</w:t>
      </w:r>
      <w:r w:rsidR="00815A59">
        <w:rPr>
          <w:rFonts w:ascii="Century Gothic" w:eastAsia="Calibri" w:hAnsi="Century Gothic" w:cs="Arial"/>
          <w:sz w:val="24"/>
          <w:szCs w:val="24"/>
          <w:lang w:val="es-ES"/>
        </w:rPr>
        <w:t>, perturbar la vida marina, afectar el habitad de las aves, así como producir contaminación visual y auditiva. En este sentido, es necesario verificar que tipo de tecnologías son las que se emplearan en las diversas áreas productivas y cuáles se</w:t>
      </w:r>
      <w:r w:rsidR="00625A48">
        <w:rPr>
          <w:rFonts w:ascii="Century Gothic" w:eastAsia="Calibri" w:hAnsi="Century Gothic" w:cs="Arial"/>
          <w:sz w:val="24"/>
          <w:szCs w:val="24"/>
          <w:lang w:val="es-ES"/>
        </w:rPr>
        <w:t xml:space="preserve">rían las ventajas y desventajas que tendrán a largo plazo. </w:t>
      </w:r>
    </w:p>
    <w:p w:rsidR="00625A48" w:rsidRDefault="00625A48" w:rsidP="00A050BF">
      <w:pPr>
        <w:spacing w:line="360" w:lineRule="auto"/>
        <w:jc w:val="both"/>
        <w:rPr>
          <w:rFonts w:ascii="Century Gothic" w:eastAsia="Calibri" w:hAnsi="Century Gothic" w:cs="Arial"/>
          <w:sz w:val="24"/>
          <w:szCs w:val="24"/>
          <w:lang w:val="es-ES"/>
        </w:rPr>
      </w:pPr>
    </w:p>
    <w:p w:rsidR="00625A48" w:rsidRDefault="00625A48" w:rsidP="00A050BF">
      <w:pPr>
        <w:spacing w:line="360" w:lineRule="auto"/>
        <w:jc w:val="both"/>
        <w:rPr>
          <w:rFonts w:ascii="Century Gothic" w:eastAsia="Calibri" w:hAnsi="Century Gothic" w:cs="Arial"/>
          <w:sz w:val="24"/>
          <w:szCs w:val="24"/>
          <w:lang w:val="es-ES"/>
        </w:rPr>
      </w:pPr>
    </w:p>
    <w:p w:rsidR="00625A48" w:rsidRDefault="00625A48" w:rsidP="00A050BF">
      <w:pPr>
        <w:spacing w:line="360" w:lineRule="auto"/>
        <w:jc w:val="both"/>
        <w:rPr>
          <w:rFonts w:ascii="Century Gothic" w:eastAsia="Calibri" w:hAnsi="Century Gothic" w:cs="Arial"/>
          <w:sz w:val="24"/>
          <w:szCs w:val="24"/>
          <w:lang w:val="es-ES"/>
        </w:rPr>
      </w:pPr>
    </w:p>
    <w:p w:rsidR="00A050BF" w:rsidRPr="00CF3C79" w:rsidRDefault="00625A48" w:rsidP="00A050BF">
      <w:pPr>
        <w:spacing w:line="360" w:lineRule="auto"/>
        <w:jc w:val="both"/>
      </w:pPr>
      <w:r w:rsidRPr="00625A48">
        <w:rPr>
          <w:rFonts w:ascii="Century Gothic" w:eastAsia="Calibri" w:hAnsi="Century Gothic" w:cs="Arial"/>
          <w:b/>
          <w:sz w:val="24"/>
          <w:szCs w:val="24"/>
          <w:lang w:val="es-ES"/>
        </w:rPr>
        <w:t>Quinto:</w:t>
      </w:r>
      <w:r>
        <w:rPr>
          <w:rFonts w:ascii="Century Gothic" w:eastAsia="Calibri" w:hAnsi="Century Gothic" w:cs="Arial"/>
          <w:sz w:val="24"/>
          <w:szCs w:val="24"/>
          <w:lang w:val="es-ES"/>
        </w:rPr>
        <w:t xml:space="preserve">  </w:t>
      </w:r>
      <w:r w:rsidR="00A050BF">
        <w:rPr>
          <w:rFonts w:ascii="Century Gothic" w:eastAsia="Calibri" w:hAnsi="Century Gothic" w:cs="Arial"/>
          <w:sz w:val="24"/>
          <w:szCs w:val="24"/>
          <w:lang w:val="es-ES"/>
        </w:rPr>
        <w:t>En materia energética, el pasado 17 de febrero de 2018, México se convirtió en miembro de la Agencia Internacional de Energía y su primer miembro en América Latina</w:t>
      </w:r>
      <w:r w:rsidR="00A050BF">
        <w:rPr>
          <w:rStyle w:val="Refdenotaalpie"/>
          <w:rFonts w:ascii="Century Gothic" w:eastAsia="Calibri" w:hAnsi="Century Gothic" w:cs="Arial"/>
          <w:sz w:val="24"/>
          <w:szCs w:val="24"/>
          <w:lang w:val="es-ES"/>
        </w:rPr>
        <w:footnoteReference w:id="4"/>
      </w:r>
      <w:r w:rsidR="00A050BF">
        <w:rPr>
          <w:rFonts w:ascii="Century Gothic" w:eastAsia="Calibri" w:hAnsi="Century Gothic" w:cs="Arial"/>
          <w:sz w:val="24"/>
          <w:szCs w:val="24"/>
          <w:lang w:val="es-ES"/>
        </w:rPr>
        <w:t xml:space="preserve">. La unión de México a este organismo internacional significó una apertura para involucrarse más a profundidad con otras economías emergentes y con otros países actores de energéticos de América Latina, Asía y África </w:t>
      </w:r>
      <w:r w:rsidR="00A050BF" w:rsidRPr="009D4CF1">
        <w:rPr>
          <w:rFonts w:ascii="Century Gothic" w:eastAsia="Calibri" w:hAnsi="Century Gothic" w:cs="Arial"/>
          <w:sz w:val="24"/>
          <w:szCs w:val="24"/>
          <w:lang w:val="es-ES"/>
        </w:rPr>
        <w:t>hacia una economía segura, sostenible y un asequible futuro energético.</w:t>
      </w:r>
    </w:p>
    <w:p w:rsidR="00A050BF" w:rsidRDefault="00A050BF" w:rsidP="00A050BF">
      <w:pPr>
        <w:spacing w:after="0" w:line="360" w:lineRule="auto"/>
        <w:jc w:val="both"/>
        <w:rPr>
          <w:rFonts w:ascii="Century Gothic" w:eastAsia="Calibri" w:hAnsi="Century Gothic" w:cs="Arial"/>
          <w:sz w:val="24"/>
          <w:szCs w:val="24"/>
          <w:lang w:val="es-ES"/>
        </w:rPr>
      </w:pPr>
      <w:r>
        <w:rPr>
          <w:rFonts w:ascii="Century Gothic" w:eastAsia="Calibri" w:hAnsi="Century Gothic" w:cs="Arial"/>
          <w:sz w:val="24"/>
          <w:szCs w:val="24"/>
          <w:lang w:val="es-ES"/>
        </w:rPr>
        <w:t>De esta forma, el país se comprometió junto con las otras naciones que integran la Agencia Internacional de Energía, a crear e implementar las reformas necesarias en materia energética para continuar como un país emergente preocupado por el uso de energías limpias y renovables q</w:t>
      </w:r>
      <w:r w:rsidR="00CF3C79">
        <w:rPr>
          <w:rFonts w:ascii="Century Gothic" w:eastAsia="Calibri" w:hAnsi="Century Gothic" w:cs="Arial"/>
          <w:sz w:val="24"/>
          <w:szCs w:val="24"/>
          <w:lang w:val="es-ES"/>
        </w:rPr>
        <w:t>ue no afecte el medio ambiente.</w:t>
      </w:r>
    </w:p>
    <w:p w:rsidR="00CF3C79" w:rsidRDefault="00CF3C79" w:rsidP="00A050BF">
      <w:pPr>
        <w:spacing w:after="0" w:line="360" w:lineRule="auto"/>
        <w:jc w:val="both"/>
        <w:rPr>
          <w:rFonts w:ascii="Century Gothic" w:eastAsia="Calibri" w:hAnsi="Century Gothic" w:cs="Arial"/>
          <w:sz w:val="24"/>
          <w:szCs w:val="24"/>
          <w:lang w:val="es-ES"/>
        </w:rPr>
      </w:pPr>
    </w:p>
    <w:p w:rsidR="00CF3C79" w:rsidRDefault="00CF3C79" w:rsidP="00A050BF">
      <w:pPr>
        <w:spacing w:after="0" w:line="360" w:lineRule="auto"/>
        <w:jc w:val="both"/>
        <w:rPr>
          <w:rFonts w:ascii="Century Gothic" w:eastAsia="Calibri" w:hAnsi="Century Gothic" w:cs="Arial"/>
          <w:sz w:val="24"/>
          <w:szCs w:val="24"/>
          <w:lang w:val="es-ES"/>
        </w:rPr>
      </w:pPr>
      <w:r>
        <w:rPr>
          <w:rFonts w:ascii="Century Gothic" w:eastAsia="Calibri" w:hAnsi="Century Gothic" w:cs="Arial"/>
          <w:sz w:val="24"/>
          <w:szCs w:val="24"/>
          <w:lang w:val="es-ES"/>
        </w:rPr>
        <w:t xml:space="preserve">En este sentido, tenemos un gran retroceso, pues </w:t>
      </w:r>
      <w:r w:rsidR="00C522DE">
        <w:rPr>
          <w:rFonts w:ascii="Century Gothic" w:eastAsia="Calibri" w:hAnsi="Century Gothic" w:cs="Arial"/>
          <w:sz w:val="24"/>
          <w:szCs w:val="24"/>
          <w:lang w:val="es-ES"/>
        </w:rPr>
        <w:t>el estado mexicano no ha</w:t>
      </w:r>
      <w:r>
        <w:rPr>
          <w:rFonts w:ascii="Century Gothic" w:eastAsia="Calibri" w:hAnsi="Century Gothic" w:cs="Arial"/>
          <w:sz w:val="24"/>
          <w:szCs w:val="24"/>
          <w:lang w:val="es-ES"/>
        </w:rPr>
        <w:t xml:space="preserve"> creado o, en su caso, reformado las leyes necesarias para que cumplan con las expectativas en materia de energías renovables y su producción. Así como los estudios necesarios que aprueben que tipos de mecanismos y tecnologías específicamente, podrán estar libres de ña enajenación en la excepción de pago de impuestos. </w:t>
      </w:r>
    </w:p>
    <w:p w:rsidR="00CF3C79" w:rsidRDefault="00CF3C79" w:rsidP="00A050BF">
      <w:pPr>
        <w:spacing w:after="0" w:line="360" w:lineRule="auto"/>
        <w:jc w:val="both"/>
        <w:rPr>
          <w:rFonts w:ascii="Century Gothic" w:eastAsia="Calibri" w:hAnsi="Century Gothic" w:cs="Arial"/>
          <w:sz w:val="24"/>
          <w:szCs w:val="24"/>
          <w:lang w:val="es-ES"/>
        </w:rPr>
      </w:pPr>
    </w:p>
    <w:p w:rsidR="00531120" w:rsidRDefault="00531120" w:rsidP="00A050BF">
      <w:pPr>
        <w:spacing w:after="0" w:line="360" w:lineRule="auto"/>
        <w:jc w:val="both"/>
        <w:rPr>
          <w:rFonts w:ascii="Century Gothic" w:eastAsia="Calibri" w:hAnsi="Century Gothic" w:cs="Arial"/>
          <w:sz w:val="24"/>
          <w:szCs w:val="24"/>
          <w:lang w:val="es-ES"/>
        </w:rPr>
      </w:pPr>
    </w:p>
    <w:p w:rsidR="00531120" w:rsidRDefault="00531120" w:rsidP="00A050BF">
      <w:pPr>
        <w:spacing w:after="0" w:line="360" w:lineRule="auto"/>
        <w:jc w:val="both"/>
        <w:rPr>
          <w:rFonts w:ascii="Century Gothic" w:eastAsia="Calibri" w:hAnsi="Century Gothic" w:cs="Arial"/>
          <w:sz w:val="24"/>
          <w:szCs w:val="24"/>
          <w:lang w:val="es-ES"/>
        </w:rPr>
      </w:pPr>
    </w:p>
    <w:p w:rsidR="00531120" w:rsidRDefault="00531120" w:rsidP="00A050BF">
      <w:pPr>
        <w:spacing w:after="0" w:line="360" w:lineRule="auto"/>
        <w:jc w:val="both"/>
        <w:rPr>
          <w:rFonts w:ascii="Century Gothic" w:eastAsia="Calibri" w:hAnsi="Century Gothic" w:cs="Arial"/>
          <w:sz w:val="24"/>
          <w:szCs w:val="24"/>
          <w:lang w:val="es-ES"/>
        </w:rPr>
      </w:pPr>
    </w:p>
    <w:p w:rsidR="00CF3C79" w:rsidRDefault="00CF3C79" w:rsidP="00A050BF">
      <w:pPr>
        <w:spacing w:after="0" w:line="360" w:lineRule="auto"/>
        <w:jc w:val="both"/>
        <w:rPr>
          <w:rFonts w:ascii="Century Gothic" w:eastAsia="Calibri" w:hAnsi="Century Gothic" w:cs="Arial"/>
          <w:sz w:val="24"/>
          <w:szCs w:val="24"/>
          <w:lang w:val="es-ES"/>
        </w:rPr>
      </w:pPr>
      <w:r>
        <w:rPr>
          <w:rFonts w:ascii="Century Gothic" w:eastAsia="Calibri" w:hAnsi="Century Gothic" w:cs="Arial"/>
          <w:sz w:val="24"/>
          <w:szCs w:val="24"/>
          <w:lang w:val="es-ES"/>
        </w:rPr>
        <w:t>En este sentido, el gobierno no puede p</w:t>
      </w:r>
      <w:r w:rsidR="00531120">
        <w:rPr>
          <w:rFonts w:ascii="Century Gothic" w:eastAsia="Calibri" w:hAnsi="Century Gothic" w:cs="Arial"/>
          <w:sz w:val="24"/>
          <w:szCs w:val="24"/>
          <w:lang w:val="es-ES"/>
        </w:rPr>
        <w:t>ermitirse dejar de recaudar impuestos en ciertos sectores, ya que, a largo plazo, y como ya se había mencionado en párrafos anteriores, perjudicaría en las inversiones que hace el estado para seguir apoyando a diversos sectores de la población que carecen de los servicios que por ley les corresponde.</w:t>
      </w:r>
    </w:p>
    <w:p w:rsidR="00A050BF" w:rsidRDefault="00A050BF" w:rsidP="00A050BF">
      <w:pPr>
        <w:spacing w:after="0" w:line="360" w:lineRule="auto"/>
        <w:jc w:val="both"/>
        <w:rPr>
          <w:rFonts w:ascii="Century Gothic" w:eastAsia="Calibri" w:hAnsi="Century Gothic" w:cs="Arial"/>
          <w:sz w:val="24"/>
          <w:szCs w:val="24"/>
          <w:lang w:val="es-ES"/>
        </w:rPr>
      </w:pPr>
    </w:p>
    <w:p w:rsidR="00531120" w:rsidRDefault="00531120" w:rsidP="00A050BF">
      <w:pPr>
        <w:spacing w:after="0" w:line="360" w:lineRule="auto"/>
        <w:jc w:val="both"/>
        <w:rPr>
          <w:rFonts w:ascii="Century Gothic" w:eastAsia="Calibri" w:hAnsi="Century Gothic" w:cs="Arial"/>
          <w:sz w:val="24"/>
          <w:szCs w:val="24"/>
          <w:lang w:val="es-ES"/>
        </w:rPr>
      </w:pPr>
    </w:p>
    <w:p w:rsidR="00A050BF" w:rsidRDefault="00531120" w:rsidP="00A050BF">
      <w:pPr>
        <w:spacing w:line="360" w:lineRule="auto"/>
        <w:jc w:val="both"/>
        <w:rPr>
          <w:rFonts w:ascii="Century Gothic" w:eastAsia="Calibri" w:hAnsi="Century Gothic" w:cs="Arial"/>
          <w:sz w:val="24"/>
          <w:szCs w:val="24"/>
          <w:lang w:val="es-ES"/>
        </w:rPr>
      </w:pPr>
      <w:r>
        <w:rPr>
          <w:rFonts w:ascii="Century Gothic" w:eastAsia="Calibri" w:hAnsi="Century Gothic" w:cs="Arial"/>
          <w:b/>
          <w:sz w:val="24"/>
          <w:szCs w:val="24"/>
          <w:lang w:val="es-ES"/>
        </w:rPr>
        <w:t xml:space="preserve">Sexto. </w:t>
      </w:r>
      <w:r w:rsidR="00A050BF">
        <w:rPr>
          <w:rFonts w:ascii="Century Gothic" w:eastAsia="Calibri" w:hAnsi="Century Gothic" w:cs="Arial"/>
          <w:sz w:val="24"/>
          <w:szCs w:val="24"/>
          <w:lang w:val="es-ES"/>
        </w:rPr>
        <w:t xml:space="preserve">Cabe considerar que, la </w:t>
      </w:r>
      <w:r w:rsidR="00211EB2">
        <w:rPr>
          <w:rFonts w:ascii="Century Gothic" w:eastAsia="Calibri" w:hAnsi="Century Gothic" w:cs="Arial"/>
          <w:sz w:val="24"/>
          <w:szCs w:val="24"/>
          <w:lang w:val="es-ES"/>
        </w:rPr>
        <w:t xml:space="preserve">maquinaria </w:t>
      </w:r>
      <w:r w:rsidR="00A050BF">
        <w:rPr>
          <w:rFonts w:ascii="Century Gothic" w:eastAsia="Calibri" w:hAnsi="Century Gothic" w:cs="Arial"/>
          <w:sz w:val="24"/>
          <w:szCs w:val="24"/>
          <w:lang w:val="es-ES"/>
        </w:rPr>
        <w:t xml:space="preserve">implementada para la generación de energía </w:t>
      </w:r>
      <w:r w:rsidR="00A050BF" w:rsidRPr="00977D22">
        <w:rPr>
          <w:rFonts w:ascii="Century Gothic" w:eastAsia="Calibri" w:hAnsi="Century Gothic" w:cs="Arial"/>
          <w:sz w:val="24"/>
          <w:szCs w:val="24"/>
          <w:lang w:val="es-ES"/>
        </w:rPr>
        <w:t>eólica</w:t>
      </w:r>
      <w:r w:rsidR="00C522DE">
        <w:rPr>
          <w:rFonts w:ascii="Century Gothic" w:eastAsia="Calibri" w:hAnsi="Century Gothic" w:cs="Arial"/>
          <w:sz w:val="24"/>
          <w:szCs w:val="24"/>
          <w:lang w:val="es-ES"/>
        </w:rPr>
        <w:t xml:space="preserve"> u otro tipo de energía renovable, </w:t>
      </w:r>
      <w:r w:rsidR="00C522DE" w:rsidRPr="00977D22">
        <w:rPr>
          <w:rFonts w:ascii="Century Gothic" w:eastAsia="Calibri" w:hAnsi="Century Gothic" w:cs="Arial"/>
          <w:sz w:val="24"/>
          <w:szCs w:val="24"/>
          <w:lang w:val="es-ES"/>
        </w:rPr>
        <w:t>es</w:t>
      </w:r>
      <w:r w:rsidR="00A050BF" w:rsidRPr="00977D22">
        <w:rPr>
          <w:rFonts w:ascii="Century Gothic" w:eastAsia="Calibri" w:hAnsi="Century Gothic" w:cs="Arial"/>
          <w:sz w:val="24"/>
          <w:szCs w:val="24"/>
          <w:lang w:val="es-ES"/>
        </w:rPr>
        <w:t xml:space="preserve"> voluminosa, con dimensiones y pesos que superan los límites de los transportes normales y su tiempo de tránsito es paulatino, al ir de un continente a otro</w:t>
      </w:r>
      <w:r w:rsidR="00A050BF">
        <w:rPr>
          <w:rFonts w:ascii="Century Gothic" w:eastAsia="Calibri" w:hAnsi="Century Gothic" w:cs="Arial"/>
          <w:sz w:val="24"/>
          <w:szCs w:val="24"/>
          <w:lang w:val="es-ES"/>
        </w:rPr>
        <w:t xml:space="preserve"> por mar y/o tierra, hace que la coordinación logística se vuelva un reto único</w:t>
      </w:r>
      <w:r w:rsidR="00A050BF" w:rsidRPr="00977D22">
        <w:rPr>
          <w:rFonts w:ascii="Century Gothic" w:eastAsia="Calibri" w:hAnsi="Century Gothic" w:cs="Arial"/>
          <w:sz w:val="24"/>
          <w:szCs w:val="24"/>
          <w:lang w:val="es-ES"/>
        </w:rPr>
        <w:t>.</w:t>
      </w:r>
    </w:p>
    <w:p w:rsidR="00A050BF" w:rsidRDefault="00A050BF" w:rsidP="00A050BF">
      <w:pPr>
        <w:spacing w:line="360" w:lineRule="auto"/>
        <w:jc w:val="both"/>
        <w:rPr>
          <w:rFonts w:ascii="Century Gothic" w:eastAsia="Calibri" w:hAnsi="Century Gothic" w:cs="Arial"/>
          <w:sz w:val="24"/>
          <w:szCs w:val="24"/>
          <w:lang w:val="es-ES"/>
        </w:rPr>
      </w:pPr>
      <w:r>
        <w:rPr>
          <w:rFonts w:ascii="Century Gothic" w:eastAsia="Calibri" w:hAnsi="Century Gothic" w:cs="Arial"/>
          <w:sz w:val="24"/>
          <w:szCs w:val="24"/>
          <w:lang w:val="es-ES"/>
        </w:rPr>
        <w:t xml:space="preserve">Ahora bien, una vez ya que se tenga todo lo necesario para empezar con la generación de energía eólica, se enfrenta otro problema, </w:t>
      </w:r>
      <w:r w:rsidRPr="00977D22">
        <w:rPr>
          <w:rFonts w:ascii="Century Gothic" w:eastAsia="Calibri" w:hAnsi="Century Gothic" w:cs="Arial"/>
          <w:sz w:val="24"/>
          <w:szCs w:val="24"/>
          <w:lang w:val="es-ES"/>
        </w:rPr>
        <w:t>es preciso asegurar que los productos importados cumplan con las regulaciones necesarias, por lo que se requiere la asistencia de verdaderos expertos para verificar la utilización de programas sectoriales que permitan un ahorro en los cos</w:t>
      </w:r>
      <w:r w:rsidR="00531120">
        <w:rPr>
          <w:rFonts w:ascii="Century Gothic" w:eastAsia="Calibri" w:hAnsi="Century Gothic" w:cs="Arial"/>
          <w:sz w:val="24"/>
          <w:szCs w:val="24"/>
          <w:lang w:val="es-ES"/>
        </w:rPr>
        <w:t>tos</w:t>
      </w:r>
      <w:r w:rsidR="006528AC">
        <w:rPr>
          <w:rFonts w:ascii="Century Gothic" w:eastAsia="Calibri" w:hAnsi="Century Gothic" w:cs="Arial"/>
          <w:sz w:val="24"/>
          <w:szCs w:val="24"/>
          <w:lang w:val="es-ES"/>
        </w:rPr>
        <w:t>.</w:t>
      </w:r>
    </w:p>
    <w:p w:rsidR="00C522DE" w:rsidRDefault="00A050BF" w:rsidP="00A050BF">
      <w:pPr>
        <w:spacing w:line="360" w:lineRule="auto"/>
        <w:jc w:val="both"/>
        <w:rPr>
          <w:rFonts w:ascii="Century Gothic" w:eastAsia="Calibri" w:hAnsi="Century Gothic" w:cs="Arial"/>
          <w:sz w:val="24"/>
          <w:szCs w:val="24"/>
          <w:lang w:val="es-ES"/>
        </w:rPr>
      </w:pPr>
      <w:r w:rsidRPr="006528AC">
        <w:rPr>
          <w:rFonts w:ascii="Century Gothic" w:eastAsia="Calibri" w:hAnsi="Century Gothic" w:cs="Arial"/>
          <w:sz w:val="24"/>
          <w:szCs w:val="24"/>
          <w:lang w:val="es-ES"/>
        </w:rPr>
        <w:t>Por último, otro de los obstáculos es el</w:t>
      </w:r>
      <w:r w:rsidR="006528AC" w:rsidRPr="006528AC">
        <w:rPr>
          <w:rFonts w:ascii="Century Gothic" w:eastAsia="Calibri" w:hAnsi="Century Gothic" w:cs="Arial"/>
          <w:sz w:val="24"/>
          <w:szCs w:val="24"/>
          <w:lang w:val="es-ES"/>
        </w:rPr>
        <w:t xml:space="preserve"> exceso de peso</w:t>
      </w:r>
      <w:r w:rsidRPr="006528AC">
        <w:rPr>
          <w:rFonts w:ascii="Century Gothic" w:eastAsia="Calibri" w:hAnsi="Century Gothic" w:cs="Arial"/>
          <w:sz w:val="24"/>
          <w:szCs w:val="24"/>
          <w:lang w:val="es-ES"/>
        </w:rPr>
        <w:t>,</w:t>
      </w:r>
      <w:r>
        <w:rPr>
          <w:rFonts w:ascii="Century Gothic" w:eastAsia="Calibri" w:hAnsi="Century Gothic" w:cs="Arial"/>
          <w:sz w:val="24"/>
          <w:szCs w:val="24"/>
          <w:lang w:val="es-ES"/>
        </w:rPr>
        <w:t xml:space="preserve"> para ello es necesario</w:t>
      </w:r>
      <w:r w:rsidRPr="00CE4E29">
        <w:t xml:space="preserve"> </w:t>
      </w:r>
      <w:r w:rsidRPr="00CE4E29">
        <w:rPr>
          <w:rFonts w:ascii="Century Gothic" w:eastAsia="Calibri" w:hAnsi="Century Gothic" w:cs="Arial"/>
          <w:sz w:val="24"/>
          <w:szCs w:val="24"/>
          <w:lang w:val="es-ES"/>
        </w:rPr>
        <w:t xml:space="preserve">realizar sofisticados procesos de ingeniería y trazados de ruta para un transporte óptimo. Muchos destinos poseen infraestructuras marítimas o </w:t>
      </w:r>
      <w:r w:rsidRPr="00CE4E29">
        <w:rPr>
          <w:rFonts w:ascii="Century Gothic" w:eastAsia="Calibri" w:hAnsi="Century Gothic" w:cs="Arial"/>
          <w:sz w:val="24"/>
          <w:szCs w:val="24"/>
          <w:lang w:val="es-ES"/>
        </w:rPr>
        <w:lastRenderedPageBreak/>
        <w:t xml:space="preserve">terrestres poco acondicionadas para cargas sobredimensionadas o con sobrepeso y las rutas suelen coincidir con cruces por comunidades locales y </w:t>
      </w:r>
    </w:p>
    <w:p w:rsidR="00C522DE" w:rsidRDefault="00C522DE" w:rsidP="00A050BF">
      <w:pPr>
        <w:spacing w:line="360" w:lineRule="auto"/>
        <w:jc w:val="both"/>
        <w:rPr>
          <w:rFonts w:ascii="Century Gothic" w:eastAsia="Calibri" w:hAnsi="Century Gothic" w:cs="Arial"/>
          <w:sz w:val="24"/>
          <w:szCs w:val="24"/>
          <w:lang w:val="es-ES"/>
        </w:rPr>
      </w:pPr>
    </w:p>
    <w:p w:rsidR="00C522DE" w:rsidRDefault="00C522DE" w:rsidP="00A050BF">
      <w:pPr>
        <w:spacing w:line="360" w:lineRule="auto"/>
        <w:jc w:val="both"/>
        <w:rPr>
          <w:rFonts w:ascii="Century Gothic" w:eastAsia="Calibri" w:hAnsi="Century Gothic" w:cs="Arial"/>
          <w:sz w:val="24"/>
          <w:szCs w:val="24"/>
          <w:lang w:val="es-ES"/>
        </w:rPr>
      </w:pPr>
    </w:p>
    <w:p w:rsidR="006528AC" w:rsidRPr="00C522DE" w:rsidRDefault="00A050BF" w:rsidP="00A050BF">
      <w:pPr>
        <w:spacing w:line="360" w:lineRule="auto"/>
        <w:jc w:val="both"/>
        <w:rPr>
          <w:rFonts w:ascii="Century Gothic" w:eastAsia="Calibri" w:hAnsi="Century Gothic" w:cs="Arial"/>
          <w:sz w:val="24"/>
          <w:szCs w:val="24"/>
          <w:lang w:val="es-ES"/>
        </w:rPr>
      </w:pPr>
      <w:r w:rsidRPr="00CE4E29">
        <w:rPr>
          <w:rFonts w:ascii="Century Gothic" w:eastAsia="Calibri" w:hAnsi="Century Gothic" w:cs="Arial"/>
          <w:sz w:val="24"/>
          <w:szCs w:val="24"/>
          <w:lang w:val="es-ES"/>
        </w:rPr>
        <w:t>climas cambiantes, por lo que el envío se efectúa en tránsitos más largos de lo habitual.</w:t>
      </w:r>
    </w:p>
    <w:p w:rsidR="006528AC" w:rsidRDefault="006528AC" w:rsidP="00A050BF">
      <w:pPr>
        <w:spacing w:line="360" w:lineRule="auto"/>
        <w:jc w:val="both"/>
        <w:rPr>
          <w:rFonts w:ascii="Century Gothic" w:eastAsia="Calibri" w:hAnsi="Century Gothic" w:cs="Arial"/>
          <w:sz w:val="24"/>
          <w:szCs w:val="24"/>
          <w:lang w:val="es-ES"/>
        </w:rPr>
      </w:pPr>
      <w:r>
        <w:rPr>
          <w:rFonts w:ascii="Century Gothic" w:eastAsia="Calibri" w:hAnsi="Century Gothic" w:cs="Arial"/>
          <w:sz w:val="24"/>
          <w:szCs w:val="24"/>
          <w:lang w:val="es-ES"/>
        </w:rPr>
        <w:t xml:space="preserve">De lo anterior, podemos deducir que no en todos los casos se cumple con los protocolos necesario para el transporte de la maquinaria necesaria para la generación de energías renovables. </w:t>
      </w:r>
      <w:r w:rsidR="00C522DE">
        <w:rPr>
          <w:rFonts w:ascii="Century Gothic" w:eastAsia="Calibri" w:hAnsi="Century Gothic" w:cs="Arial"/>
          <w:sz w:val="24"/>
          <w:szCs w:val="24"/>
          <w:lang w:val="es-ES"/>
        </w:rPr>
        <w:t>Por otra parte, tampoco se cuenta con la logística que permita su traslado, y lo que pareciera ser un beneficio a largo plazo, se puede transformar en un problema económico y hasta ambiental, esto debido a que se debe tener un área reservada para poder instalarlos y empezar con su funcionamiento, ya que se debe tener en cuenta que este tipo de máquinas no pueden estar cerca de las ciudades o asentamientos urbanos.</w:t>
      </w:r>
    </w:p>
    <w:p w:rsidR="00C522DE" w:rsidRPr="006528AC" w:rsidRDefault="00C522DE" w:rsidP="00A050BF">
      <w:pPr>
        <w:spacing w:line="360" w:lineRule="auto"/>
        <w:jc w:val="both"/>
        <w:rPr>
          <w:rFonts w:ascii="Century Gothic" w:eastAsia="Calibri" w:hAnsi="Century Gothic" w:cs="Arial"/>
          <w:sz w:val="24"/>
          <w:szCs w:val="24"/>
          <w:lang w:val="es-ES"/>
        </w:rPr>
      </w:pPr>
    </w:p>
    <w:p w:rsidR="00FB1115" w:rsidRDefault="00A050BF" w:rsidP="00A050BF">
      <w:pPr>
        <w:spacing w:line="360" w:lineRule="auto"/>
        <w:jc w:val="both"/>
        <w:rPr>
          <w:rFonts w:ascii="Century Gothic" w:eastAsia="Calibri" w:hAnsi="Century Gothic" w:cs="Arial"/>
          <w:sz w:val="24"/>
          <w:szCs w:val="24"/>
          <w:lang w:val="es-ES"/>
        </w:rPr>
      </w:pPr>
      <w:r w:rsidRPr="000475B0">
        <w:rPr>
          <w:rFonts w:ascii="Century Gothic" w:eastAsia="Calibri" w:hAnsi="Century Gothic" w:cs="Arial"/>
          <w:b/>
          <w:sz w:val="24"/>
          <w:szCs w:val="24"/>
          <w:lang w:val="es-ES"/>
        </w:rPr>
        <w:t>Octavo</w:t>
      </w:r>
      <w:r>
        <w:rPr>
          <w:rFonts w:ascii="Century Gothic" w:eastAsia="Calibri" w:hAnsi="Century Gothic" w:cs="Arial"/>
          <w:sz w:val="24"/>
          <w:szCs w:val="24"/>
          <w:lang w:val="es-ES"/>
        </w:rPr>
        <w:t xml:space="preserve">. Es preciso considerar que, hasta el momento significa un enorme reto y costo cambiar la tecnología tradicional a aquellas que no afecte el medio ambiente.  Para todas las compañías y empresas representa una enorme inversión en un principio, para realizar la compra de maquinaria y equipo que genere y haga uso de energías limpias. </w:t>
      </w:r>
    </w:p>
    <w:p w:rsidR="00FB1115" w:rsidRDefault="00FB1115" w:rsidP="00A050BF">
      <w:pPr>
        <w:spacing w:line="360" w:lineRule="auto"/>
        <w:jc w:val="both"/>
        <w:rPr>
          <w:rFonts w:ascii="Century Gothic" w:eastAsia="Calibri" w:hAnsi="Century Gothic" w:cs="Arial"/>
          <w:sz w:val="24"/>
          <w:szCs w:val="24"/>
          <w:lang w:val="es-ES"/>
        </w:rPr>
      </w:pPr>
      <w:r>
        <w:rPr>
          <w:rFonts w:ascii="Century Gothic" w:eastAsia="Calibri" w:hAnsi="Century Gothic" w:cs="Arial"/>
          <w:sz w:val="24"/>
          <w:szCs w:val="24"/>
          <w:lang w:val="es-ES"/>
        </w:rPr>
        <w:t xml:space="preserve">Sin embargo, es de gran importancia que el país comience por crear las leyes, normas y reglamentos que se apeguen a los percances de la actualidad, especificando que tipo de herramientas y tecnologías son </w:t>
      </w:r>
      <w:r>
        <w:rPr>
          <w:rFonts w:ascii="Century Gothic" w:eastAsia="Calibri" w:hAnsi="Century Gothic" w:cs="Arial"/>
          <w:sz w:val="24"/>
          <w:szCs w:val="24"/>
          <w:lang w:val="es-ES"/>
        </w:rPr>
        <w:lastRenderedPageBreak/>
        <w:t xml:space="preserve">viables para que verdaderamente queden exentos del pago de impuestos, y tengan otro tipo de beneficio para el estado y que no contraponga perdidas económicas al estado y no afecte a otros sectores. </w:t>
      </w:r>
    </w:p>
    <w:p w:rsidR="00FB1115" w:rsidRDefault="00FB1115" w:rsidP="00A050BF">
      <w:pPr>
        <w:spacing w:line="360" w:lineRule="auto"/>
        <w:jc w:val="both"/>
        <w:rPr>
          <w:rFonts w:ascii="Century Gothic" w:eastAsia="Calibri" w:hAnsi="Century Gothic" w:cs="Arial"/>
          <w:sz w:val="24"/>
          <w:szCs w:val="24"/>
          <w:lang w:val="es-ES"/>
        </w:rPr>
      </w:pPr>
    </w:p>
    <w:p w:rsidR="00FB1115" w:rsidRDefault="00A050BF" w:rsidP="00A050BF">
      <w:pPr>
        <w:spacing w:line="360" w:lineRule="auto"/>
        <w:jc w:val="both"/>
        <w:rPr>
          <w:rFonts w:ascii="Century Gothic" w:eastAsia="Calibri" w:hAnsi="Century Gothic" w:cs="Arial"/>
          <w:sz w:val="24"/>
          <w:szCs w:val="24"/>
          <w:lang w:val="es-ES"/>
        </w:rPr>
      </w:pPr>
      <w:r>
        <w:rPr>
          <w:rFonts w:ascii="Century Gothic" w:eastAsia="Calibri" w:hAnsi="Century Gothic" w:cs="Arial"/>
          <w:sz w:val="24"/>
          <w:szCs w:val="24"/>
          <w:lang w:val="es-ES"/>
        </w:rPr>
        <w:t xml:space="preserve">En este contexto, lo que atañe a esta iniciativa es que todas la maquinaria y equipo que use energías renovables quede libre del pago del IVA. Hasta el momento la legislación actual no ha impactado lo suficiente y no ha sido atractivo para las empresas, compañías e instituciones para dejar de lado el uso de energías tradicionales. </w:t>
      </w:r>
    </w:p>
    <w:p w:rsidR="00FB1115" w:rsidRDefault="00FB1115" w:rsidP="00A050BF">
      <w:pPr>
        <w:spacing w:line="360" w:lineRule="auto"/>
        <w:jc w:val="both"/>
        <w:rPr>
          <w:rFonts w:ascii="Century Gothic" w:hAnsi="Century Gothic"/>
          <w:sz w:val="24"/>
          <w:szCs w:val="24"/>
        </w:rPr>
      </w:pPr>
      <w:r>
        <w:rPr>
          <w:rFonts w:ascii="Century Gothic" w:eastAsia="Calibri" w:hAnsi="Century Gothic" w:cs="Arial"/>
          <w:sz w:val="24"/>
          <w:szCs w:val="24"/>
          <w:lang w:val="es-ES"/>
        </w:rPr>
        <w:t>De este modo</w:t>
      </w:r>
      <w:r w:rsidRPr="00FB1115">
        <w:rPr>
          <w:rFonts w:ascii="Century Gothic" w:eastAsia="Calibri" w:hAnsi="Century Gothic" w:cs="Arial"/>
          <w:sz w:val="24"/>
          <w:szCs w:val="24"/>
          <w:lang w:val="es-ES"/>
        </w:rPr>
        <w:t xml:space="preserve">, </w:t>
      </w:r>
      <w:r>
        <w:rPr>
          <w:rFonts w:ascii="Century Gothic" w:hAnsi="Century Gothic"/>
          <w:sz w:val="24"/>
          <w:szCs w:val="24"/>
        </w:rPr>
        <w:t xml:space="preserve">la iniciativa </w:t>
      </w:r>
      <w:r w:rsidRPr="00FB1115">
        <w:rPr>
          <w:rFonts w:ascii="Century Gothic" w:hAnsi="Century Gothic"/>
          <w:sz w:val="24"/>
          <w:szCs w:val="24"/>
        </w:rPr>
        <w:t>carece de técnica legislativa, ello debido a que no abarca ciertos parámetros que son fundamentales para su implementación, ya que al bu</w:t>
      </w:r>
      <w:r>
        <w:rPr>
          <w:rFonts w:ascii="Century Gothic" w:hAnsi="Century Gothic"/>
          <w:sz w:val="24"/>
          <w:szCs w:val="24"/>
        </w:rPr>
        <w:t>scar la exención de pago de</w:t>
      </w:r>
      <w:r w:rsidRPr="00FB1115">
        <w:rPr>
          <w:rFonts w:ascii="Century Gothic" w:hAnsi="Century Gothic"/>
          <w:sz w:val="24"/>
          <w:szCs w:val="24"/>
        </w:rPr>
        <w:t xml:space="preserve"> impuesto a bienes que adquieran tecnologías que hagan uso de energías renovables, no quedan definidos en el Decreto o en el régimen transitorio</w:t>
      </w:r>
      <w:r w:rsidR="00C8234C">
        <w:rPr>
          <w:rFonts w:ascii="Century Gothic" w:hAnsi="Century Gothic"/>
          <w:sz w:val="24"/>
          <w:szCs w:val="24"/>
        </w:rPr>
        <w:t xml:space="preserve">. </w:t>
      </w:r>
      <w:r w:rsidRPr="00FB1115">
        <w:rPr>
          <w:rFonts w:ascii="Century Gothic" w:hAnsi="Century Gothic"/>
          <w:sz w:val="24"/>
          <w:szCs w:val="24"/>
        </w:rPr>
        <w:t xml:space="preserve"> </w:t>
      </w:r>
      <w:r w:rsidR="00C8234C">
        <w:rPr>
          <w:rFonts w:ascii="Century Gothic" w:hAnsi="Century Gothic"/>
          <w:sz w:val="24"/>
          <w:szCs w:val="24"/>
        </w:rPr>
        <w:t>E</w:t>
      </w:r>
      <w:r w:rsidRPr="00FB1115">
        <w:rPr>
          <w:rFonts w:ascii="Century Gothic" w:hAnsi="Century Gothic"/>
          <w:sz w:val="24"/>
          <w:szCs w:val="24"/>
        </w:rPr>
        <w:t xml:space="preserve">n los </w:t>
      </w:r>
      <w:r w:rsidR="00C8234C">
        <w:rPr>
          <w:rFonts w:ascii="Century Gothic" w:hAnsi="Century Gothic"/>
          <w:sz w:val="24"/>
          <w:szCs w:val="24"/>
        </w:rPr>
        <w:t xml:space="preserve">artículos </w:t>
      </w:r>
      <w:r w:rsidRPr="00FB1115">
        <w:rPr>
          <w:rFonts w:ascii="Century Gothic" w:hAnsi="Century Gothic"/>
          <w:sz w:val="24"/>
          <w:szCs w:val="24"/>
        </w:rPr>
        <w:t>transitorios se tuvo que incluir las disposiciones que obliguen a los entes de la administración pública a determinar el tipo de bienes o tecnologías que son sujetos a la realización y producción de energías renovables.</w:t>
      </w:r>
    </w:p>
    <w:p w:rsidR="00C8234C" w:rsidRPr="00C8234C" w:rsidRDefault="00C8234C" w:rsidP="00A050BF">
      <w:pPr>
        <w:spacing w:line="360" w:lineRule="auto"/>
        <w:jc w:val="both"/>
        <w:rPr>
          <w:rFonts w:ascii="Century Gothic" w:eastAsia="Calibri" w:hAnsi="Century Gothic" w:cs="Arial"/>
          <w:sz w:val="24"/>
          <w:szCs w:val="24"/>
          <w:lang w:val="es-ES"/>
        </w:rPr>
      </w:pPr>
      <w:r w:rsidRPr="00C8234C">
        <w:rPr>
          <w:rFonts w:ascii="Century Gothic" w:hAnsi="Century Gothic"/>
          <w:sz w:val="24"/>
          <w:szCs w:val="24"/>
        </w:rPr>
        <w:t>Si bien es cierto, que en otros ordenamientos tributarios y hacendarios se establecen estímulos fiscales a aquellas sociedades, empresas o contribuyentes que generan fuentes renovables como es el caso de la Ley del Impuesto Sobre la Renta, este no es el caso para la contribución del IVA ya que estamos hablando de tecnologías y estas no están bien definidas por el marco jurídico mexicano.</w:t>
      </w:r>
    </w:p>
    <w:p w:rsidR="00A050BF" w:rsidRDefault="00A050BF" w:rsidP="00A050BF">
      <w:pPr>
        <w:spacing w:line="360" w:lineRule="auto"/>
        <w:jc w:val="both"/>
        <w:rPr>
          <w:rFonts w:ascii="Century Gothic" w:eastAsia="Calibri" w:hAnsi="Century Gothic" w:cs="Arial"/>
          <w:sz w:val="24"/>
          <w:szCs w:val="24"/>
          <w:lang w:val="es-ES"/>
        </w:rPr>
      </w:pPr>
      <w:r>
        <w:rPr>
          <w:rFonts w:ascii="Century Gothic" w:eastAsia="Calibri" w:hAnsi="Century Gothic" w:cs="Arial"/>
          <w:sz w:val="24"/>
          <w:szCs w:val="24"/>
          <w:lang w:val="es-ES"/>
        </w:rPr>
        <w:lastRenderedPageBreak/>
        <w:t>A continuación, se muestra las leyes vigentes en cuanto a incentivos por adquirir o trabajar con el uso de tecnologías con fuentes de energías renovables:</w:t>
      </w:r>
    </w:p>
    <w:p w:rsidR="00A050BF" w:rsidRDefault="00A050BF" w:rsidP="00A050BF">
      <w:pPr>
        <w:spacing w:after="0" w:line="360" w:lineRule="auto"/>
        <w:jc w:val="both"/>
        <w:rPr>
          <w:rFonts w:ascii="Century Gothic" w:eastAsia="Calibri" w:hAnsi="Century Gothic" w:cs="Arial"/>
          <w:b/>
          <w:sz w:val="24"/>
          <w:szCs w:val="24"/>
          <w:lang w:val="es-ES"/>
        </w:rPr>
      </w:pPr>
      <w:r w:rsidRPr="00F940AF">
        <w:rPr>
          <w:rFonts w:ascii="Century Gothic" w:eastAsia="Calibri" w:hAnsi="Century Gothic" w:cs="Arial"/>
          <w:b/>
          <w:sz w:val="24"/>
          <w:szCs w:val="24"/>
          <w:lang w:val="es-ES"/>
        </w:rPr>
        <w:t>Ley General de Cambio Climático</w:t>
      </w:r>
      <w:r>
        <w:rPr>
          <w:rFonts w:ascii="Century Gothic" w:eastAsia="Calibri" w:hAnsi="Century Gothic" w:cs="Arial"/>
          <w:b/>
          <w:sz w:val="24"/>
          <w:szCs w:val="24"/>
          <w:lang w:val="es-ES"/>
        </w:rPr>
        <w:t>.</w:t>
      </w:r>
    </w:p>
    <w:p w:rsidR="00A050BF" w:rsidRDefault="00A050BF" w:rsidP="00A050BF">
      <w:pPr>
        <w:spacing w:line="360" w:lineRule="auto"/>
        <w:jc w:val="both"/>
        <w:rPr>
          <w:rFonts w:ascii="Century Gothic" w:eastAsia="Calibri" w:hAnsi="Century Gothic" w:cs="Arial"/>
          <w:sz w:val="24"/>
          <w:szCs w:val="24"/>
          <w:lang w:val="es-ES"/>
        </w:rPr>
      </w:pPr>
      <w:r w:rsidRPr="00F940AF">
        <w:rPr>
          <w:rFonts w:ascii="Century Gothic" w:eastAsia="Calibri" w:hAnsi="Century Gothic" w:cs="Arial"/>
          <w:sz w:val="24"/>
          <w:szCs w:val="24"/>
          <w:lang w:val="es-ES"/>
        </w:rPr>
        <w:t>Establece como instrumentos de planeación nacional entre otros</w:t>
      </w:r>
      <w:r>
        <w:rPr>
          <w:rFonts w:ascii="Century Gothic" w:eastAsia="Calibri" w:hAnsi="Century Gothic" w:cs="Arial"/>
          <w:sz w:val="24"/>
          <w:szCs w:val="24"/>
          <w:lang w:val="es-ES"/>
        </w:rPr>
        <w:t>;</w:t>
      </w:r>
    </w:p>
    <w:p w:rsidR="00A050BF" w:rsidRDefault="00A050BF" w:rsidP="00A050BF">
      <w:pPr>
        <w:spacing w:line="360" w:lineRule="auto"/>
        <w:jc w:val="both"/>
        <w:rPr>
          <w:rFonts w:ascii="Century Gothic" w:eastAsia="Calibri" w:hAnsi="Century Gothic" w:cs="Arial"/>
          <w:i/>
          <w:sz w:val="24"/>
          <w:szCs w:val="24"/>
          <w:lang w:val="es-ES"/>
        </w:rPr>
      </w:pPr>
      <w:r>
        <w:rPr>
          <w:rFonts w:ascii="Century Gothic" w:eastAsia="Calibri" w:hAnsi="Century Gothic" w:cs="Arial"/>
          <w:i/>
          <w:sz w:val="24"/>
          <w:szCs w:val="24"/>
          <w:lang w:val="es-ES"/>
        </w:rPr>
        <w:t>“</w:t>
      </w:r>
      <w:r w:rsidRPr="00DB7674">
        <w:rPr>
          <w:rFonts w:ascii="Century Gothic" w:eastAsia="Calibri" w:hAnsi="Century Gothic" w:cs="Arial"/>
          <w:i/>
          <w:sz w:val="24"/>
          <w:szCs w:val="24"/>
          <w:lang w:val="es-ES"/>
        </w:rPr>
        <w:t xml:space="preserve">Otorgamiento de </w:t>
      </w:r>
      <w:r w:rsidRPr="00DB7674">
        <w:rPr>
          <w:rFonts w:ascii="Century Gothic" w:eastAsia="Calibri" w:hAnsi="Century Gothic" w:cs="Arial"/>
          <w:b/>
          <w:i/>
          <w:sz w:val="24"/>
          <w:szCs w:val="24"/>
          <w:lang w:val="es-ES"/>
        </w:rPr>
        <w:t>estímulos fiscales</w:t>
      </w:r>
      <w:r w:rsidRPr="00DB7674">
        <w:rPr>
          <w:rFonts w:ascii="Century Gothic" w:eastAsia="Calibri" w:hAnsi="Century Gothic" w:cs="Arial"/>
          <w:i/>
          <w:sz w:val="24"/>
          <w:szCs w:val="24"/>
          <w:lang w:val="es-ES"/>
        </w:rPr>
        <w:t xml:space="preserve"> a las actividades relacionadas con La investigación, incorporación o utilización de mecanismos, equipos y tecnologías que tengan por objeto evitar, reducir o controlar las emisiones; así como promover prácticas de eficiencia energética</w:t>
      </w:r>
      <w:r>
        <w:rPr>
          <w:rFonts w:ascii="Century Gothic" w:eastAsia="Calibri" w:hAnsi="Century Gothic" w:cs="Arial"/>
          <w:i/>
          <w:sz w:val="24"/>
          <w:szCs w:val="24"/>
          <w:lang w:val="es-ES"/>
        </w:rPr>
        <w:t>”.</w:t>
      </w:r>
    </w:p>
    <w:p w:rsidR="00A050BF" w:rsidRDefault="00A050BF" w:rsidP="00A050BF">
      <w:pPr>
        <w:spacing w:after="0" w:line="360" w:lineRule="auto"/>
        <w:jc w:val="both"/>
        <w:rPr>
          <w:rFonts w:ascii="Century Gothic" w:eastAsia="Calibri" w:hAnsi="Century Gothic" w:cs="Arial"/>
          <w:b/>
          <w:sz w:val="24"/>
          <w:szCs w:val="24"/>
          <w:lang w:val="es-ES"/>
        </w:rPr>
      </w:pPr>
    </w:p>
    <w:p w:rsidR="00A050BF" w:rsidRDefault="00A050BF" w:rsidP="00A050BF">
      <w:pPr>
        <w:spacing w:after="0" w:line="360" w:lineRule="auto"/>
        <w:jc w:val="both"/>
        <w:rPr>
          <w:rFonts w:ascii="Century Gothic" w:eastAsia="Calibri" w:hAnsi="Century Gothic" w:cs="Arial"/>
          <w:b/>
          <w:sz w:val="24"/>
          <w:szCs w:val="24"/>
          <w:lang w:val="es-ES"/>
        </w:rPr>
      </w:pPr>
      <w:r w:rsidRPr="00DB7674">
        <w:rPr>
          <w:rFonts w:ascii="Century Gothic" w:eastAsia="Calibri" w:hAnsi="Century Gothic" w:cs="Arial"/>
          <w:b/>
          <w:sz w:val="24"/>
          <w:szCs w:val="24"/>
          <w:lang w:val="es-ES"/>
        </w:rPr>
        <w:t>Ley del Impuesto Sobre la Renta</w:t>
      </w:r>
    </w:p>
    <w:p w:rsidR="00A050BF" w:rsidRDefault="00A050BF" w:rsidP="00A050BF">
      <w:pPr>
        <w:spacing w:line="360" w:lineRule="auto"/>
        <w:jc w:val="both"/>
        <w:rPr>
          <w:rFonts w:ascii="Century Gothic" w:eastAsia="Calibri" w:hAnsi="Century Gothic" w:cs="Arial"/>
          <w:b/>
          <w:sz w:val="24"/>
          <w:szCs w:val="24"/>
          <w:lang w:val="es-ES"/>
        </w:rPr>
      </w:pPr>
      <w:r>
        <w:rPr>
          <w:rFonts w:ascii="Century Gothic" w:eastAsia="Calibri" w:hAnsi="Century Gothic" w:cs="Arial"/>
          <w:b/>
          <w:sz w:val="24"/>
          <w:szCs w:val="24"/>
          <w:lang w:val="es-ES"/>
        </w:rPr>
        <w:t>Artículo 34, Fracción XIII</w:t>
      </w:r>
    </w:p>
    <w:p w:rsidR="00A050BF" w:rsidRDefault="00A050BF" w:rsidP="00A050BF">
      <w:pPr>
        <w:spacing w:line="360" w:lineRule="auto"/>
        <w:ind w:left="708"/>
        <w:jc w:val="both"/>
        <w:rPr>
          <w:rFonts w:ascii="Century Gothic" w:eastAsia="Calibri" w:hAnsi="Century Gothic" w:cs="Arial"/>
          <w:i/>
          <w:sz w:val="24"/>
          <w:szCs w:val="24"/>
          <w:lang w:val="es-ES"/>
        </w:rPr>
      </w:pPr>
      <w:r>
        <w:rPr>
          <w:rFonts w:ascii="Century Gothic" w:eastAsia="Calibri" w:hAnsi="Century Gothic" w:cs="Arial"/>
          <w:i/>
          <w:sz w:val="24"/>
          <w:szCs w:val="24"/>
          <w:lang w:val="es-ES"/>
        </w:rPr>
        <w:t>“</w:t>
      </w:r>
      <w:r w:rsidRPr="00DB7674">
        <w:rPr>
          <w:rFonts w:ascii="Century Gothic" w:eastAsia="Calibri" w:hAnsi="Century Gothic" w:cs="Arial"/>
          <w:i/>
          <w:sz w:val="24"/>
          <w:szCs w:val="24"/>
          <w:lang w:val="es-ES"/>
        </w:rPr>
        <w:t>Deducción de impuestos al 100% en la compra de maquinaria y equipo utilizado en la generación de fuentes renovables o cogeneración de electricidad eficiente</w:t>
      </w:r>
      <w:r>
        <w:rPr>
          <w:rFonts w:ascii="Century Gothic" w:eastAsia="Calibri" w:hAnsi="Century Gothic" w:cs="Arial"/>
          <w:i/>
          <w:sz w:val="24"/>
          <w:szCs w:val="24"/>
          <w:lang w:val="es-ES"/>
        </w:rPr>
        <w:t>´.</w:t>
      </w:r>
    </w:p>
    <w:p w:rsidR="00A050BF" w:rsidRDefault="00A050BF" w:rsidP="00A050BF">
      <w:pPr>
        <w:spacing w:line="360" w:lineRule="auto"/>
        <w:ind w:left="708"/>
        <w:jc w:val="both"/>
        <w:rPr>
          <w:rFonts w:ascii="Century Gothic" w:eastAsia="Calibri" w:hAnsi="Century Gothic" w:cs="Arial"/>
          <w:i/>
          <w:sz w:val="24"/>
          <w:szCs w:val="24"/>
          <w:lang w:val="es-ES"/>
        </w:rPr>
      </w:pPr>
      <w:r w:rsidRPr="00DB7674">
        <w:rPr>
          <w:rFonts w:ascii="Century Gothic" w:eastAsia="Calibri" w:hAnsi="Century Gothic" w:cs="Arial"/>
          <w:i/>
          <w:sz w:val="24"/>
          <w:szCs w:val="24"/>
          <w:lang w:val="es-ES"/>
        </w:rPr>
        <w:t>Será aplicable siempr</w:t>
      </w:r>
      <w:r>
        <w:rPr>
          <w:rFonts w:ascii="Century Gothic" w:eastAsia="Calibri" w:hAnsi="Century Gothic" w:cs="Arial"/>
          <w:i/>
          <w:sz w:val="24"/>
          <w:szCs w:val="24"/>
          <w:lang w:val="es-ES"/>
        </w:rPr>
        <w:t xml:space="preserve">e que la maquinaria y equipo se encuentren en </w:t>
      </w:r>
      <w:r w:rsidRPr="00DB7674">
        <w:rPr>
          <w:rFonts w:ascii="Century Gothic" w:eastAsia="Calibri" w:hAnsi="Century Gothic" w:cs="Arial"/>
          <w:i/>
          <w:sz w:val="24"/>
          <w:szCs w:val="24"/>
          <w:lang w:val="es-ES"/>
        </w:rPr>
        <w:t>operac</w:t>
      </w:r>
      <w:r>
        <w:rPr>
          <w:rFonts w:ascii="Century Gothic" w:eastAsia="Calibri" w:hAnsi="Century Gothic" w:cs="Arial"/>
          <w:i/>
          <w:sz w:val="24"/>
          <w:szCs w:val="24"/>
          <w:lang w:val="es-ES"/>
        </w:rPr>
        <w:t xml:space="preserve">ión o funcionamiento durante un </w:t>
      </w:r>
      <w:r w:rsidRPr="00DB7674">
        <w:rPr>
          <w:rFonts w:ascii="Century Gothic" w:eastAsia="Calibri" w:hAnsi="Century Gothic" w:cs="Arial"/>
          <w:i/>
          <w:sz w:val="24"/>
          <w:szCs w:val="24"/>
          <w:lang w:val="es-ES"/>
        </w:rPr>
        <w:t>periodo mínimo de 5 años inm</w:t>
      </w:r>
      <w:r>
        <w:rPr>
          <w:rFonts w:ascii="Century Gothic" w:eastAsia="Calibri" w:hAnsi="Century Gothic" w:cs="Arial"/>
          <w:i/>
          <w:sz w:val="24"/>
          <w:szCs w:val="24"/>
          <w:lang w:val="es-ES"/>
        </w:rPr>
        <w:t xml:space="preserve">ediatos siguientes al ejercicio </w:t>
      </w:r>
      <w:r w:rsidRPr="00DB7674">
        <w:rPr>
          <w:rFonts w:ascii="Century Gothic" w:eastAsia="Calibri" w:hAnsi="Century Gothic" w:cs="Arial"/>
          <w:i/>
          <w:sz w:val="24"/>
          <w:szCs w:val="24"/>
          <w:lang w:val="es-ES"/>
        </w:rPr>
        <w:t xml:space="preserve">en el que se efectúe la deducción, salvo en los casos </w:t>
      </w:r>
      <w:r>
        <w:rPr>
          <w:rFonts w:ascii="Century Gothic" w:eastAsia="Calibri" w:hAnsi="Century Gothic" w:cs="Arial"/>
          <w:i/>
          <w:sz w:val="24"/>
          <w:szCs w:val="24"/>
          <w:lang w:val="es-ES"/>
        </w:rPr>
        <w:t xml:space="preserve">a que </w:t>
      </w:r>
      <w:r w:rsidRPr="00DB7674">
        <w:rPr>
          <w:rFonts w:ascii="Century Gothic" w:eastAsia="Calibri" w:hAnsi="Century Gothic" w:cs="Arial"/>
          <w:i/>
          <w:sz w:val="24"/>
          <w:szCs w:val="24"/>
          <w:lang w:val="es-ES"/>
        </w:rPr>
        <w:t>se refiere el artículo 37 de esta Ley</w:t>
      </w:r>
      <w:r>
        <w:rPr>
          <w:rFonts w:ascii="Century Gothic" w:eastAsia="Calibri" w:hAnsi="Century Gothic" w:cs="Arial"/>
          <w:i/>
          <w:sz w:val="24"/>
          <w:szCs w:val="24"/>
          <w:lang w:val="es-ES"/>
        </w:rPr>
        <w:t>”.</w:t>
      </w:r>
    </w:p>
    <w:p w:rsidR="00A050BF" w:rsidRDefault="00A050BF" w:rsidP="00A050BF">
      <w:pPr>
        <w:spacing w:after="0" w:line="360" w:lineRule="auto"/>
        <w:jc w:val="both"/>
        <w:rPr>
          <w:rFonts w:ascii="Century Gothic" w:eastAsia="Calibri" w:hAnsi="Century Gothic" w:cs="Arial"/>
          <w:b/>
          <w:sz w:val="24"/>
          <w:szCs w:val="24"/>
          <w:lang w:val="es-ES"/>
        </w:rPr>
      </w:pPr>
      <w:r w:rsidRPr="000C7EC3">
        <w:rPr>
          <w:rFonts w:ascii="Century Gothic" w:eastAsia="Calibri" w:hAnsi="Century Gothic" w:cs="Arial"/>
          <w:b/>
          <w:sz w:val="24"/>
          <w:szCs w:val="24"/>
          <w:lang w:val="es-ES"/>
        </w:rPr>
        <w:t>Artículo 202</w:t>
      </w:r>
    </w:p>
    <w:p w:rsidR="00A050BF" w:rsidRPr="000C7EC3" w:rsidRDefault="00A050BF" w:rsidP="00A050BF">
      <w:pPr>
        <w:spacing w:after="0" w:line="360" w:lineRule="auto"/>
        <w:jc w:val="both"/>
        <w:rPr>
          <w:rFonts w:ascii="Century Gothic" w:eastAsia="Calibri" w:hAnsi="Century Gothic" w:cs="Arial"/>
          <w:b/>
          <w:sz w:val="24"/>
          <w:szCs w:val="24"/>
          <w:lang w:val="es-ES"/>
        </w:rPr>
      </w:pPr>
      <w:r w:rsidRPr="000C7EC3">
        <w:rPr>
          <w:rFonts w:ascii="Century Gothic" w:eastAsia="Calibri" w:hAnsi="Century Gothic" w:cs="Arial"/>
          <w:b/>
          <w:sz w:val="24"/>
          <w:szCs w:val="24"/>
          <w:lang w:val="es-ES"/>
        </w:rPr>
        <w:t>Estímulo fiscal a l</w:t>
      </w:r>
      <w:r>
        <w:rPr>
          <w:rFonts w:ascii="Century Gothic" w:eastAsia="Calibri" w:hAnsi="Century Gothic" w:cs="Arial"/>
          <w:b/>
          <w:sz w:val="24"/>
          <w:szCs w:val="24"/>
          <w:lang w:val="es-ES"/>
        </w:rPr>
        <w:t xml:space="preserve">a investigación y desarrollo de </w:t>
      </w:r>
      <w:r w:rsidRPr="000C7EC3">
        <w:rPr>
          <w:rFonts w:ascii="Century Gothic" w:eastAsia="Calibri" w:hAnsi="Century Gothic" w:cs="Arial"/>
          <w:b/>
          <w:sz w:val="24"/>
          <w:szCs w:val="24"/>
          <w:lang w:val="es-ES"/>
        </w:rPr>
        <w:t>tecnología.</w:t>
      </w:r>
    </w:p>
    <w:p w:rsidR="00A050BF" w:rsidRPr="00EC6519" w:rsidRDefault="00A050BF" w:rsidP="00A050BF">
      <w:pPr>
        <w:spacing w:line="360" w:lineRule="auto"/>
        <w:ind w:left="708"/>
        <w:jc w:val="both"/>
        <w:rPr>
          <w:rFonts w:ascii="Century Gothic" w:eastAsia="Calibri" w:hAnsi="Century Gothic" w:cs="Arial"/>
          <w:i/>
          <w:sz w:val="24"/>
          <w:szCs w:val="24"/>
          <w:lang w:val="es-ES"/>
        </w:rPr>
      </w:pPr>
      <w:r w:rsidRPr="00EC6519">
        <w:rPr>
          <w:rFonts w:ascii="Century Gothic" w:eastAsia="Calibri" w:hAnsi="Century Gothic" w:cs="Arial"/>
          <w:i/>
          <w:sz w:val="24"/>
          <w:szCs w:val="24"/>
          <w:lang w:val="es-ES"/>
        </w:rPr>
        <w:t xml:space="preserve">“Se otorga un estímulo fiscal a los contribuyentes del impuesto sobre la renta que efectúen proyectos de investigación y desarrollo tecnológico, consistente en aplicar un crédito fiscal equivalente al </w:t>
      </w:r>
      <w:r w:rsidRPr="00EC6519">
        <w:rPr>
          <w:rFonts w:ascii="Century Gothic" w:eastAsia="Calibri" w:hAnsi="Century Gothic" w:cs="Arial"/>
          <w:i/>
          <w:sz w:val="24"/>
          <w:szCs w:val="24"/>
          <w:lang w:val="es-ES"/>
        </w:rPr>
        <w:lastRenderedPageBreak/>
        <w:t>30% de los gastos e inversiones realizados en el ejercicio en investigación o desarrollo de tecnología, contra el impuesto sobre la renta causado en el ejercicio en que se determine dicho crédito´.</w:t>
      </w:r>
    </w:p>
    <w:p w:rsidR="00A050BF" w:rsidRDefault="00A050BF" w:rsidP="00A050BF">
      <w:pPr>
        <w:spacing w:line="360" w:lineRule="auto"/>
        <w:ind w:left="708"/>
        <w:jc w:val="both"/>
        <w:rPr>
          <w:rFonts w:ascii="Century Gothic" w:eastAsia="Calibri" w:hAnsi="Century Gothic" w:cs="Arial"/>
          <w:i/>
          <w:sz w:val="24"/>
          <w:szCs w:val="24"/>
          <w:lang w:val="es-ES"/>
        </w:rPr>
      </w:pPr>
      <w:r w:rsidRPr="00EC6519">
        <w:rPr>
          <w:rFonts w:ascii="Century Gothic" w:eastAsia="Calibri" w:hAnsi="Century Gothic" w:cs="Arial"/>
          <w:i/>
          <w:sz w:val="24"/>
          <w:szCs w:val="24"/>
          <w:lang w:val="es-ES"/>
        </w:rPr>
        <w:t>El crédito fiscal no será acumulable para efectos del impuesto sobre la renta. Para los efectos del párrafo anterior, el crédito fiscal sólo podrá aplicarse sobre la base incremental de los gastos e inversiones efectuados en el ejercicio correspondiente, respecto al promedio de aquéllos realizados en los tres ejercicios fiscales anteriores”.</w:t>
      </w:r>
    </w:p>
    <w:p w:rsidR="00C8234C" w:rsidRDefault="00A050BF" w:rsidP="00A050BF">
      <w:pPr>
        <w:spacing w:line="360" w:lineRule="auto"/>
        <w:jc w:val="both"/>
        <w:rPr>
          <w:rFonts w:ascii="Century Gothic" w:eastAsia="Calibri" w:hAnsi="Century Gothic" w:cs="Arial"/>
          <w:sz w:val="24"/>
          <w:szCs w:val="24"/>
          <w:lang w:val="es-ES"/>
        </w:rPr>
      </w:pPr>
      <w:r>
        <w:rPr>
          <w:rFonts w:ascii="Century Gothic" w:eastAsia="Calibri" w:hAnsi="Century Gothic" w:cs="Arial"/>
          <w:sz w:val="24"/>
          <w:szCs w:val="24"/>
          <w:lang w:val="es-ES"/>
        </w:rPr>
        <w:t>Por otra parte, en la ciudad de México y otros estados de la república también hay estímulos fiscales sobre todo por el uso de carros eléctricos.</w:t>
      </w:r>
    </w:p>
    <w:p w:rsidR="006757D8" w:rsidRDefault="006757D8" w:rsidP="00A050BF">
      <w:pPr>
        <w:spacing w:line="360" w:lineRule="auto"/>
        <w:jc w:val="both"/>
        <w:rPr>
          <w:rFonts w:ascii="Century Gothic" w:eastAsia="Calibri" w:hAnsi="Century Gothic" w:cs="Arial"/>
          <w:sz w:val="24"/>
          <w:szCs w:val="24"/>
          <w:lang w:val="es-ES"/>
        </w:rPr>
      </w:pPr>
      <w:r>
        <w:rPr>
          <w:rFonts w:ascii="Century Gothic" w:eastAsia="Calibri" w:hAnsi="Century Gothic" w:cs="Arial"/>
          <w:sz w:val="24"/>
          <w:szCs w:val="24"/>
          <w:lang w:val="es-ES"/>
        </w:rPr>
        <w:t>La ley de cambio climático en su artículo 34, especifica que la Administración Pública Federal, las entidades federativas y los municipios, en el ámbito de su competencia</w:t>
      </w:r>
    </w:p>
    <w:p w:rsidR="00F87787" w:rsidRDefault="00F87787" w:rsidP="00A050BF">
      <w:pPr>
        <w:spacing w:line="360" w:lineRule="auto"/>
        <w:jc w:val="both"/>
        <w:rPr>
          <w:rFonts w:ascii="Century Gothic" w:eastAsia="Calibri" w:hAnsi="Century Gothic" w:cs="Arial"/>
          <w:sz w:val="24"/>
          <w:szCs w:val="24"/>
          <w:lang w:val="es-ES"/>
        </w:rPr>
      </w:pPr>
    </w:p>
    <w:p w:rsidR="00C8234C" w:rsidRDefault="00A050BF" w:rsidP="00A050BF">
      <w:pPr>
        <w:spacing w:line="360" w:lineRule="auto"/>
        <w:jc w:val="both"/>
        <w:rPr>
          <w:rFonts w:ascii="Century Gothic" w:eastAsia="Calibri" w:hAnsi="Century Gothic" w:cs="Arial"/>
          <w:sz w:val="24"/>
          <w:szCs w:val="24"/>
          <w:lang w:val="es-ES"/>
        </w:rPr>
      </w:pPr>
      <w:r>
        <w:rPr>
          <w:rFonts w:ascii="Century Gothic" w:eastAsia="Calibri" w:hAnsi="Century Gothic" w:cs="Arial"/>
          <w:sz w:val="24"/>
          <w:szCs w:val="24"/>
          <w:lang w:val="es-ES"/>
        </w:rPr>
        <w:t>Aun cuando la legislación cuenta con diversas formas para exentar del pago de impuestos sobre la materia en comento, no se ha logrado tener el impacto suficiente para que la mayoría de las empresas adquieran la tecnología.</w:t>
      </w:r>
    </w:p>
    <w:p w:rsidR="00A050BF" w:rsidRDefault="00C8234C" w:rsidP="00A050BF">
      <w:pPr>
        <w:spacing w:line="360" w:lineRule="auto"/>
        <w:jc w:val="both"/>
        <w:rPr>
          <w:rFonts w:ascii="Century Gothic" w:eastAsia="Calibri" w:hAnsi="Century Gothic" w:cs="Arial"/>
          <w:sz w:val="24"/>
          <w:szCs w:val="24"/>
          <w:lang w:val="es-ES"/>
        </w:rPr>
      </w:pPr>
      <w:r>
        <w:rPr>
          <w:rFonts w:ascii="Century Gothic" w:eastAsia="Calibri" w:hAnsi="Century Gothic" w:cs="Arial"/>
          <w:sz w:val="24"/>
          <w:szCs w:val="24"/>
          <w:lang w:val="es-ES"/>
        </w:rPr>
        <w:t xml:space="preserve">En este sentido, </w:t>
      </w:r>
      <w:r w:rsidR="00A050BF">
        <w:rPr>
          <w:rFonts w:ascii="Century Gothic" w:eastAsia="Calibri" w:hAnsi="Century Gothic" w:cs="Arial"/>
          <w:sz w:val="24"/>
          <w:szCs w:val="24"/>
          <w:lang w:val="es-ES"/>
        </w:rPr>
        <w:t xml:space="preserve">los integrantes de esta Comisión, somos conscientes, </w:t>
      </w:r>
      <w:proofErr w:type="gramStart"/>
      <w:r w:rsidR="00A050BF">
        <w:rPr>
          <w:rFonts w:ascii="Century Gothic" w:eastAsia="Calibri" w:hAnsi="Century Gothic" w:cs="Arial"/>
          <w:sz w:val="24"/>
          <w:szCs w:val="24"/>
          <w:lang w:val="es-ES"/>
        </w:rPr>
        <w:t>que</w:t>
      </w:r>
      <w:proofErr w:type="gramEnd"/>
      <w:r w:rsidR="00A050BF">
        <w:rPr>
          <w:rFonts w:ascii="Century Gothic" w:eastAsia="Calibri" w:hAnsi="Century Gothic" w:cs="Arial"/>
          <w:sz w:val="24"/>
          <w:szCs w:val="24"/>
          <w:lang w:val="es-ES"/>
        </w:rPr>
        <w:t xml:space="preserve"> para empezar a disminuir el uso de combustibles y energías tradicionales, es necesario formular las políticas y leyes adecuadas que permitan avanzar hacia las expectativas que se tiene planeadas para el año 2050, que es reducir la contaminación al medio ambiente y depender de mayor parte en aquella energía proveniente de fuentes renovables. </w:t>
      </w:r>
      <w:r>
        <w:rPr>
          <w:rFonts w:ascii="Century Gothic" w:eastAsia="Calibri" w:hAnsi="Century Gothic" w:cs="Arial"/>
          <w:sz w:val="24"/>
          <w:szCs w:val="24"/>
          <w:lang w:val="es-ES"/>
        </w:rPr>
        <w:t xml:space="preserve">Sin embargo, no </w:t>
      </w:r>
      <w:r>
        <w:rPr>
          <w:rFonts w:ascii="Century Gothic" w:eastAsia="Calibri" w:hAnsi="Century Gothic" w:cs="Arial"/>
          <w:sz w:val="24"/>
          <w:szCs w:val="24"/>
          <w:lang w:val="es-ES"/>
        </w:rPr>
        <w:lastRenderedPageBreak/>
        <w:t>podemos poner en riesgo la estabilidad económica del país, al dejar de percibir ingresos para la nación, ya que afectaría a diversos sectores que provocaría que el estado no pueda cumplir con sus obligaciones que la carta magna estipula.</w:t>
      </w:r>
      <w:r w:rsidR="00A050BF">
        <w:rPr>
          <w:rFonts w:ascii="Century Gothic" w:eastAsia="Calibri" w:hAnsi="Century Gothic" w:cs="Arial"/>
          <w:sz w:val="24"/>
          <w:szCs w:val="24"/>
          <w:lang w:val="es-ES"/>
        </w:rPr>
        <w:t xml:space="preserve">  </w:t>
      </w:r>
    </w:p>
    <w:p w:rsidR="00C8234C" w:rsidRDefault="00C8234C" w:rsidP="00C8234C">
      <w:pPr>
        <w:spacing w:line="360" w:lineRule="auto"/>
        <w:jc w:val="both"/>
        <w:rPr>
          <w:rFonts w:ascii="Century Gothic" w:eastAsia="Calibri" w:hAnsi="Century Gothic" w:cs="Arial"/>
          <w:sz w:val="24"/>
          <w:szCs w:val="24"/>
          <w:lang w:val="es-ES"/>
        </w:rPr>
      </w:pPr>
      <w:r>
        <w:rPr>
          <w:rFonts w:ascii="Century Gothic" w:eastAsia="Calibri" w:hAnsi="Century Gothic" w:cs="Arial"/>
          <w:sz w:val="24"/>
          <w:szCs w:val="24"/>
          <w:lang w:val="es-ES"/>
        </w:rPr>
        <w:t>Por lo anteriormente expuesto, la Comisión de Asuntos Frontera Norte de la Cámara de Diputados de la LXIV Legislatura del Honorable Congreso de la Unión, en ejercicio de sus atribuciones legales y reglamentarias, tiene a bien emitir la siguiente:</w:t>
      </w:r>
    </w:p>
    <w:p w:rsidR="00C8234C" w:rsidRPr="00AE5C18" w:rsidRDefault="00C8234C" w:rsidP="00C8234C">
      <w:pPr>
        <w:spacing w:line="360" w:lineRule="auto"/>
        <w:jc w:val="center"/>
        <w:rPr>
          <w:rFonts w:ascii="Century Gothic" w:eastAsia="Calibri" w:hAnsi="Century Gothic" w:cs="Arial"/>
          <w:b/>
          <w:sz w:val="28"/>
          <w:szCs w:val="28"/>
          <w:lang w:val="es-ES"/>
        </w:rPr>
      </w:pPr>
      <w:r w:rsidRPr="00AE5C18">
        <w:rPr>
          <w:rFonts w:ascii="Century Gothic" w:eastAsia="Calibri" w:hAnsi="Century Gothic" w:cs="Arial"/>
          <w:b/>
          <w:sz w:val="28"/>
          <w:szCs w:val="28"/>
          <w:lang w:val="es-ES"/>
        </w:rPr>
        <w:t>OPINIÓN</w:t>
      </w:r>
    </w:p>
    <w:p w:rsidR="00B769E3" w:rsidRDefault="00C8234C" w:rsidP="00B769E3">
      <w:pPr>
        <w:spacing w:after="0" w:line="360" w:lineRule="auto"/>
        <w:jc w:val="both"/>
        <w:rPr>
          <w:rFonts w:ascii="Century Gothic" w:eastAsia="Calibri" w:hAnsi="Century Gothic" w:cs="Arial"/>
          <w:sz w:val="24"/>
          <w:szCs w:val="24"/>
          <w:lang w:val="es-ES"/>
        </w:rPr>
      </w:pPr>
      <w:r w:rsidRPr="00AE5C18">
        <w:rPr>
          <w:rFonts w:ascii="Century Gothic" w:eastAsia="Calibri" w:hAnsi="Century Gothic" w:cs="Arial"/>
          <w:b/>
          <w:sz w:val="24"/>
          <w:szCs w:val="24"/>
          <w:lang w:val="es-ES"/>
        </w:rPr>
        <w:t>PRIMERO</w:t>
      </w:r>
      <w:r>
        <w:rPr>
          <w:rFonts w:ascii="Century Gothic" w:eastAsia="Calibri" w:hAnsi="Century Gothic" w:cs="Arial"/>
          <w:sz w:val="24"/>
          <w:szCs w:val="24"/>
          <w:lang w:val="es-ES"/>
        </w:rPr>
        <w:t xml:space="preserve">.  Esta Comisión emite su opinión en </w:t>
      </w:r>
      <w:r w:rsidRPr="00C8234C">
        <w:rPr>
          <w:rFonts w:ascii="Century Gothic" w:eastAsia="Calibri" w:hAnsi="Century Gothic" w:cs="Arial"/>
          <w:b/>
          <w:sz w:val="24"/>
          <w:szCs w:val="24"/>
          <w:lang w:val="es-ES"/>
        </w:rPr>
        <w:t>sentido negativo</w:t>
      </w:r>
      <w:r>
        <w:rPr>
          <w:rFonts w:ascii="Century Gothic" w:eastAsia="Calibri" w:hAnsi="Century Gothic" w:cs="Arial"/>
          <w:sz w:val="24"/>
          <w:szCs w:val="24"/>
          <w:lang w:val="es-ES"/>
        </w:rPr>
        <w:t xml:space="preserve"> a la Iniciativa con Proyecto de Decreto por el que se adiciona la fracción X al artículo 9 de la Ley del Impuesto al Valor Agregado, presentada por el Honorable Congreso de Chihuahua.</w:t>
      </w:r>
    </w:p>
    <w:p w:rsidR="00B769E3" w:rsidRDefault="00B769E3" w:rsidP="00B769E3">
      <w:pPr>
        <w:spacing w:after="0" w:line="360" w:lineRule="auto"/>
        <w:jc w:val="both"/>
        <w:rPr>
          <w:rFonts w:ascii="Century Gothic" w:eastAsia="Calibri" w:hAnsi="Century Gothic" w:cs="Arial"/>
          <w:sz w:val="24"/>
          <w:szCs w:val="24"/>
          <w:lang w:val="es-ES"/>
        </w:rPr>
      </w:pPr>
      <w:bookmarkStart w:id="0" w:name="_GoBack"/>
      <w:bookmarkEnd w:id="0"/>
    </w:p>
    <w:p w:rsidR="00C8234C" w:rsidRDefault="00C8234C" w:rsidP="00B769E3">
      <w:pPr>
        <w:spacing w:after="0" w:line="360" w:lineRule="auto"/>
        <w:jc w:val="both"/>
        <w:rPr>
          <w:rFonts w:ascii="Century Gothic" w:eastAsia="Calibri" w:hAnsi="Century Gothic" w:cs="Arial"/>
          <w:sz w:val="24"/>
          <w:szCs w:val="24"/>
          <w:lang w:val="es-ES"/>
        </w:rPr>
      </w:pPr>
      <w:r w:rsidRPr="00AE5C18">
        <w:rPr>
          <w:rFonts w:ascii="Century Gothic" w:eastAsia="Calibri" w:hAnsi="Century Gothic" w:cs="Arial"/>
          <w:b/>
          <w:sz w:val="24"/>
          <w:szCs w:val="24"/>
          <w:lang w:val="es-ES"/>
        </w:rPr>
        <w:t>SEGUNDO</w:t>
      </w:r>
      <w:r>
        <w:rPr>
          <w:rFonts w:ascii="Century Gothic" w:eastAsia="Calibri" w:hAnsi="Century Gothic" w:cs="Arial"/>
          <w:sz w:val="24"/>
          <w:szCs w:val="24"/>
          <w:lang w:val="es-ES"/>
        </w:rPr>
        <w:t xml:space="preserve">. Esta opinión se formula en materia de competencia de esta Comisión. </w:t>
      </w:r>
    </w:p>
    <w:p w:rsidR="00B769E3" w:rsidRDefault="00B769E3" w:rsidP="00B769E3">
      <w:pPr>
        <w:spacing w:after="0" w:line="360" w:lineRule="auto"/>
        <w:jc w:val="both"/>
        <w:rPr>
          <w:rFonts w:ascii="Century Gothic" w:eastAsia="Calibri" w:hAnsi="Century Gothic" w:cs="Arial"/>
          <w:sz w:val="24"/>
          <w:szCs w:val="24"/>
          <w:lang w:val="es-ES"/>
        </w:rPr>
      </w:pPr>
    </w:p>
    <w:p w:rsidR="00C8234C" w:rsidRDefault="00C8234C" w:rsidP="00B769E3">
      <w:pPr>
        <w:spacing w:after="0" w:line="360" w:lineRule="auto"/>
        <w:rPr>
          <w:rFonts w:ascii="Century Gothic" w:eastAsia="Calibri" w:hAnsi="Century Gothic" w:cs="Arial"/>
          <w:sz w:val="24"/>
          <w:szCs w:val="24"/>
          <w:lang w:val="es-ES"/>
        </w:rPr>
      </w:pPr>
      <w:r w:rsidRPr="000D5397">
        <w:rPr>
          <w:rFonts w:ascii="Century Gothic" w:eastAsia="Calibri" w:hAnsi="Century Gothic" w:cs="Arial"/>
          <w:b/>
          <w:sz w:val="24"/>
          <w:szCs w:val="24"/>
          <w:lang w:val="es-ES"/>
        </w:rPr>
        <w:t>TERCERO</w:t>
      </w:r>
      <w:r>
        <w:rPr>
          <w:rFonts w:ascii="Century Gothic" w:eastAsia="Calibri" w:hAnsi="Century Gothic" w:cs="Arial"/>
          <w:sz w:val="24"/>
          <w:szCs w:val="24"/>
          <w:lang w:val="es-ES"/>
        </w:rPr>
        <w:t xml:space="preserve">. Remítase a la Comisión de Hacienda y Crédito Público, para los efectos a que haya lugar, y mediante oficio comuníquese a la Mesa Directiva de esta Cámara de Diputados, para su conocimiento. </w:t>
      </w:r>
    </w:p>
    <w:p w:rsidR="00211EB2" w:rsidRDefault="00211EB2" w:rsidP="00B769E3">
      <w:pPr>
        <w:spacing w:line="360" w:lineRule="auto"/>
        <w:rPr>
          <w:rFonts w:ascii="Century Gothic" w:eastAsia="Calibri" w:hAnsi="Century Gothic" w:cs="Arial"/>
          <w:b/>
          <w:sz w:val="24"/>
          <w:szCs w:val="24"/>
          <w:lang w:val="es-ES"/>
        </w:rPr>
      </w:pPr>
    </w:p>
    <w:p w:rsidR="00C8234C" w:rsidRPr="004D61CC" w:rsidRDefault="00C8234C" w:rsidP="00C8234C">
      <w:pPr>
        <w:spacing w:line="360" w:lineRule="auto"/>
        <w:jc w:val="right"/>
        <w:rPr>
          <w:rFonts w:ascii="Century Gothic" w:eastAsia="Calibri" w:hAnsi="Century Gothic" w:cs="Arial"/>
          <w:b/>
          <w:sz w:val="24"/>
          <w:szCs w:val="24"/>
          <w:lang w:val="es-ES"/>
        </w:rPr>
      </w:pPr>
      <w:r>
        <w:rPr>
          <w:rFonts w:ascii="Century Gothic" w:eastAsia="Calibri" w:hAnsi="Century Gothic" w:cs="Arial"/>
          <w:b/>
          <w:sz w:val="24"/>
          <w:szCs w:val="24"/>
          <w:lang w:val="es-ES"/>
        </w:rPr>
        <w:t xml:space="preserve">Dado en el </w:t>
      </w:r>
      <w:r w:rsidRPr="004D61CC">
        <w:rPr>
          <w:rFonts w:ascii="Century Gothic" w:eastAsia="Calibri" w:hAnsi="Century Gothic" w:cs="Arial"/>
          <w:b/>
          <w:sz w:val="24"/>
          <w:szCs w:val="24"/>
          <w:lang w:val="es-ES"/>
        </w:rPr>
        <w:t xml:space="preserve">Palacio Legislativo de San Lázaro, a </w:t>
      </w:r>
      <w:r w:rsidR="00B769E3">
        <w:rPr>
          <w:rFonts w:ascii="Century Gothic" w:eastAsia="Calibri" w:hAnsi="Century Gothic" w:cs="Arial"/>
          <w:b/>
          <w:sz w:val="24"/>
          <w:szCs w:val="24"/>
          <w:lang w:val="es-ES"/>
        </w:rPr>
        <w:t>09</w:t>
      </w:r>
      <w:r w:rsidR="00211EB2">
        <w:rPr>
          <w:rFonts w:ascii="Century Gothic" w:eastAsia="Calibri" w:hAnsi="Century Gothic" w:cs="Arial"/>
          <w:b/>
          <w:sz w:val="24"/>
          <w:szCs w:val="24"/>
          <w:lang w:val="es-ES"/>
        </w:rPr>
        <w:t xml:space="preserve"> de </w:t>
      </w:r>
      <w:r w:rsidR="00B769E3">
        <w:rPr>
          <w:rFonts w:ascii="Century Gothic" w:eastAsia="Calibri" w:hAnsi="Century Gothic" w:cs="Arial"/>
          <w:b/>
          <w:sz w:val="24"/>
          <w:szCs w:val="24"/>
          <w:lang w:val="es-ES"/>
        </w:rPr>
        <w:t xml:space="preserve">abril </w:t>
      </w:r>
      <w:r w:rsidRPr="004D61CC">
        <w:rPr>
          <w:rFonts w:ascii="Century Gothic" w:eastAsia="Calibri" w:hAnsi="Century Gothic" w:cs="Arial"/>
          <w:b/>
          <w:sz w:val="24"/>
          <w:szCs w:val="24"/>
          <w:lang w:val="es-ES"/>
        </w:rPr>
        <w:t>de 2019</w:t>
      </w:r>
    </w:p>
    <w:p w:rsidR="00A050BF" w:rsidRDefault="00A050BF"/>
    <w:sectPr w:rsidR="00A050BF">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FBC" w:rsidRDefault="00B16FBC" w:rsidP="00A050BF">
      <w:pPr>
        <w:spacing w:after="0" w:line="240" w:lineRule="auto"/>
      </w:pPr>
      <w:r>
        <w:separator/>
      </w:r>
    </w:p>
  </w:endnote>
  <w:endnote w:type="continuationSeparator" w:id="0">
    <w:p w:rsidR="00B16FBC" w:rsidRDefault="00B16FBC" w:rsidP="00A0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617177"/>
      <w:docPartObj>
        <w:docPartGallery w:val="Page Numbers (Bottom of Page)"/>
        <w:docPartUnique/>
      </w:docPartObj>
    </w:sdtPr>
    <w:sdtContent>
      <w:sdt>
        <w:sdtPr>
          <w:id w:val="-1769616900"/>
          <w:docPartObj>
            <w:docPartGallery w:val="Page Numbers (Top of Page)"/>
            <w:docPartUnique/>
          </w:docPartObj>
        </w:sdtPr>
        <w:sdtContent>
          <w:p w:rsidR="00B769E3" w:rsidRDefault="00B769E3">
            <w:pPr>
              <w:pStyle w:val="Piedepgina"/>
              <w:jc w:val="right"/>
            </w:pPr>
            <w:r w:rsidRPr="00B769E3">
              <w:rPr>
                <w:lang w:val="es-ES"/>
              </w:rPr>
              <w:t xml:space="preserve">Página </w:t>
            </w:r>
            <w:r w:rsidRPr="00B769E3">
              <w:rPr>
                <w:bCs/>
                <w:sz w:val="24"/>
                <w:szCs w:val="24"/>
              </w:rPr>
              <w:fldChar w:fldCharType="begin"/>
            </w:r>
            <w:r w:rsidRPr="00B769E3">
              <w:rPr>
                <w:bCs/>
              </w:rPr>
              <w:instrText>PAGE</w:instrText>
            </w:r>
            <w:r w:rsidRPr="00B769E3">
              <w:rPr>
                <w:bCs/>
                <w:sz w:val="24"/>
                <w:szCs w:val="24"/>
              </w:rPr>
              <w:fldChar w:fldCharType="separate"/>
            </w:r>
            <w:r>
              <w:rPr>
                <w:bCs/>
                <w:noProof/>
              </w:rPr>
              <w:t>16</w:t>
            </w:r>
            <w:r w:rsidRPr="00B769E3">
              <w:rPr>
                <w:bCs/>
                <w:sz w:val="24"/>
                <w:szCs w:val="24"/>
              </w:rPr>
              <w:fldChar w:fldCharType="end"/>
            </w:r>
            <w:r w:rsidRPr="00B769E3">
              <w:rPr>
                <w:lang w:val="es-ES"/>
              </w:rPr>
              <w:t xml:space="preserve"> de </w:t>
            </w:r>
            <w:r w:rsidRPr="00B769E3">
              <w:rPr>
                <w:bCs/>
                <w:sz w:val="24"/>
                <w:szCs w:val="24"/>
              </w:rPr>
              <w:fldChar w:fldCharType="begin"/>
            </w:r>
            <w:r w:rsidRPr="00B769E3">
              <w:rPr>
                <w:bCs/>
              </w:rPr>
              <w:instrText>NUMPAGES</w:instrText>
            </w:r>
            <w:r w:rsidRPr="00B769E3">
              <w:rPr>
                <w:bCs/>
                <w:sz w:val="24"/>
                <w:szCs w:val="24"/>
              </w:rPr>
              <w:fldChar w:fldCharType="separate"/>
            </w:r>
            <w:r>
              <w:rPr>
                <w:bCs/>
                <w:noProof/>
              </w:rPr>
              <w:t>16</w:t>
            </w:r>
            <w:r w:rsidRPr="00B769E3">
              <w:rPr>
                <w:bCs/>
                <w:sz w:val="24"/>
                <w:szCs w:val="24"/>
              </w:rPr>
              <w:fldChar w:fldCharType="end"/>
            </w:r>
          </w:p>
        </w:sdtContent>
      </w:sdt>
    </w:sdtContent>
  </w:sdt>
  <w:p w:rsidR="00B769E3" w:rsidRDefault="00B769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FBC" w:rsidRDefault="00B16FBC" w:rsidP="00A050BF">
      <w:pPr>
        <w:spacing w:after="0" w:line="240" w:lineRule="auto"/>
      </w:pPr>
      <w:r>
        <w:separator/>
      </w:r>
    </w:p>
  </w:footnote>
  <w:footnote w:type="continuationSeparator" w:id="0">
    <w:p w:rsidR="00B16FBC" w:rsidRDefault="00B16FBC" w:rsidP="00A050BF">
      <w:pPr>
        <w:spacing w:after="0" w:line="240" w:lineRule="auto"/>
      </w:pPr>
      <w:r>
        <w:continuationSeparator/>
      </w:r>
    </w:p>
  </w:footnote>
  <w:footnote w:id="1">
    <w:p w:rsidR="00485D35" w:rsidRPr="00485D35" w:rsidRDefault="00485D35" w:rsidP="00485D35">
      <w:pPr>
        <w:pStyle w:val="Textonotapie"/>
        <w:jc w:val="both"/>
        <w:rPr>
          <w:rFonts w:ascii="Century Gothic" w:hAnsi="Century Gothic"/>
          <w:sz w:val="18"/>
          <w:szCs w:val="18"/>
        </w:rPr>
      </w:pPr>
      <w:r w:rsidRPr="00485D35">
        <w:rPr>
          <w:rStyle w:val="Refdenotaalpie"/>
          <w:rFonts w:ascii="Century Gothic" w:hAnsi="Century Gothic"/>
          <w:sz w:val="18"/>
          <w:szCs w:val="18"/>
        </w:rPr>
        <w:footnoteRef/>
      </w:r>
      <w:r w:rsidRPr="00485D35">
        <w:rPr>
          <w:rFonts w:ascii="Century Gothic" w:hAnsi="Century Gothic"/>
          <w:sz w:val="18"/>
          <w:szCs w:val="18"/>
        </w:rPr>
        <w:t xml:space="preserve"> El Financiero. (2018). "México, entre los países que menos recauda de AL". Febrero 20, 2019, de El Financiero Sitio web: </w:t>
      </w:r>
      <w:hyperlink r:id="rId1" w:history="1">
        <w:r w:rsidRPr="00485D35">
          <w:rPr>
            <w:rStyle w:val="Hipervnculo"/>
            <w:rFonts w:ascii="Century Gothic" w:hAnsi="Century Gothic"/>
            <w:sz w:val="18"/>
            <w:szCs w:val="18"/>
          </w:rPr>
          <w:t>https://www.eleconomista.com.mx/economia/Mexico-entre-los-paises-que-menos-recauda-de-AL-Cepal-20180327-0134.html</w:t>
        </w:r>
      </w:hyperlink>
      <w:r w:rsidRPr="00485D35">
        <w:rPr>
          <w:rFonts w:ascii="Century Gothic" w:hAnsi="Century Gothic"/>
          <w:sz w:val="18"/>
          <w:szCs w:val="18"/>
        </w:rPr>
        <w:t xml:space="preserve"> </w:t>
      </w:r>
    </w:p>
  </w:footnote>
  <w:footnote w:id="2">
    <w:p w:rsidR="00496892" w:rsidRPr="00496892" w:rsidRDefault="00496892">
      <w:pPr>
        <w:pStyle w:val="Textonotapie"/>
        <w:rPr>
          <w:rFonts w:ascii="Century Gothic" w:hAnsi="Century Gothic"/>
          <w:sz w:val="18"/>
          <w:szCs w:val="18"/>
        </w:rPr>
      </w:pPr>
      <w:r w:rsidRPr="00496892">
        <w:rPr>
          <w:rStyle w:val="Refdenotaalpie"/>
          <w:rFonts w:ascii="Century Gothic" w:hAnsi="Century Gothic"/>
          <w:sz w:val="18"/>
          <w:szCs w:val="18"/>
        </w:rPr>
        <w:footnoteRef/>
      </w:r>
      <w:r w:rsidRPr="00496892">
        <w:rPr>
          <w:rFonts w:ascii="Century Gothic" w:hAnsi="Century Gothic"/>
          <w:sz w:val="18"/>
          <w:szCs w:val="18"/>
        </w:rPr>
        <w:t xml:space="preserve"> Ídem </w:t>
      </w:r>
    </w:p>
  </w:footnote>
  <w:footnote w:id="3">
    <w:p w:rsidR="006464D6" w:rsidRPr="006464D6" w:rsidRDefault="006464D6" w:rsidP="006464D6">
      <w:pPr>
        <w:pStyle w:val="Textonotapie"/>
        <w:jc w:val="both"/>
        <w:rPr>
          <w:rFonts w:ascii="Century Gothic" w:hAnsi="Century Gothic"/>
          <w:sz w:val="18"/>
          <w:szCs w:val="18"/>
        </w:rPr>
      </w:pPr>
      <w:r w:rsidRPr="006464D6">
        <w:rPr>
          <w:rStyle w:val="Refdenotaalpie"/>
          <w:rFonts w:ascii="Century Gothic" w:hAnsi="Century Gothic"/>
          <w:sz w:val="18"/>
          <w:szCs w:val="18"/>
        </w:rPr>
        <w:footnoteRef/>
      </w:r>
      <w:r w:rsidRPr="006464D6">
        <w:rPr>
          <w:rFonts w:ascii="Century Gothic" w:hAnsi="Century Gothic"/>
          <w:sz w:val="18"/>
          <w:szCs w:val="18"/>
        </w:rPr>
        <w:t xml:space="preserve"> </w:t>
      </w:r>
      <w:r w:rsidRPr="006464D6">
        <w:rPr>
          <w:rFonts w:ascii="Century Gothic" w:hAnsi="Century Gothic"/>
          <w:color w:val="000000"/>
          <w:sz w:val="18"/>
          <w:szCs w:val="18"/>
        </w:rPr>
        <w:t xml:space="preserve">El Economista. (2018). "Recaudación de impuestos creció menos de 1% de enero a agosto". Febrero 21, 2019, de El Economista Sitio web: </w:t>
      </w:r>
      <w:hyperlink r:id="rId2" w:history="1">
        <w:r w:rsidRPr="006464D6">
          <w:rPr>
            <w:rStyle w:val="Hipervnculo"/>
            <w:rFonts w:ascii="Century Gothic" w:hAnsi="Century Gothic"/>
            <w:sz w:val="18"/>
            <w:szCs w:val="18"/>
          </w:rPr>
          <w:t>https://www.eleconomista.com.mx/economia/Recaudacion-de-impuestos-crecio-menos-de-1-de-enero-a-agosto-20180930-0071.html</w:t>
        </w:r>
      </w:hyperlink>
      <w:r w:rsidRPr="006464D6">
        <w:rPr>
          <w:rFonts w:ascii="Century Gothic" w:hAnsi="Century Gothic"/>
          <w:color w:val="000000"/>
          <w:sz w:val="18"/>
          <w:szCs w:val="18"/>
        </w:rPr>
        <w:t xml:space="preserve"> </w:t>
      </w:r>
    </w:p>
  </w:footnote>
  <w:footnote w:id="4">
    <w:p w:rsidR="00A050BF" w:rsidRPr="009D4CF1" w:rsidRDefault="00A050BF" w:rsidP="00A050BF">
      <w:pPr>
        <w:pStyle w:val="Textonotapie"/>
        <w:jc w:val="both"/>
        <w:rPr>
          <w:rFonts w:ascii="Century Gothic" w:hAnsi="Century Gothic"/>
          <w:sz w:val="18"/>
          <w:szCs w:val="18"/>
        </w:rPr>
      </w:pPr>
      <w:r w:rsidRPr="009D4CF1">
        <w:rPr>
          <w:rStyle w:val="Refdenotaalpie"/>
          <w:rFonts w:ascii="Century Gothic" w:hAnsi="Century Gothic"/>
          <w:sz w:val="18"/>
          <w:szCs w:val="18"/>
        </w:rPr>
        <w:footnoteRef/>
      </w:r>
      <w:r w:rsidRPr="009D4CF1">
        <w:rPr>
          <w:rFonts w:ascii="Century Gothic" w:hAnsi="Century Gothic"/>
          <w:sz w:val="18"/>
          <w:szCs w:val="18"/>
        </w:rPr>
        <w:t xml:space="preserve"> Secretaría de Energía. (2018). México se une oficialmente a la Agencia Internacional de Energía (AIE) como el 30º país miembro. Febrero 14, 2019, de Secretaría de Energía Sitio web: </w:t>
      </w:r>
      <w:hyperlink r:id="rId3" w:history="1">
        <w:r w:rsidRPr="00880C6B">
          <w:rPr>
            <w:rStyle w:val="Hipervnculo"/>
            <w:rFonts w:ascii="Century Gothic" w:hAnsi="Century Gothic"/>
            <w:sz w:val="18"/>
            <w:szCs w:val="18"/>
          </w:rPr>
          <w:t>https://www.gob.mx/sener/prensa/mexico-se-une-oficialmente-a-la-agencia-internacional-de-energia-aie-como-el-30-pais-miembro</w:t>
        </w:r>
      </w:hyperlink>
      <w:r>
        <w:rPr>
          <w:rFonts w:ascii="Century Gothic" w:hAnsi="Century Gothi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0BF" w:rsidRPr="0072331E" w:rsidRDefault="00B769E3" w:rsidP="00A050BF">
    <w:pPr>
      <w:pStyle w:val="Encabezado"/>
      <w:ind w:left="907"/>
      <w:jc w:val="center"/>
      <w:rPr>
        <w:rFonts w:ascii="Century Gothic" w:hAnsi="Century Gothic"/>
        <w:b/>
        <w:bCs/>
        <w:sz w:val="28"/>
        <w:szCs w:val="28"/>
      </w:rPr>
    </w:pPr>
    <w:r w:rsidRPr="0072331E">
      <w:rPr>
        <w:noProof/>
        <w:color w:val="FFFFFF" w:themeColor="background1"/>
        <w:sz w:val="28"/>
        <w:szCs w:val="28"/>
        <w:lang w:eastAsia="es-MX"/>
        <w14:textFill>
          <w14:noFill/>
        </w14:textFill>
      </w:rPr>
      <w:drawing>
        <wp:anchor distT="0" distB="0" distL="114300" distR="114300" simplePos="0" relativeHeight="251657216" behindDoc="0" locked="0" layoutInCell="1" allowOverlap="1" wp14:anchorId="70631541" wp14:editId="24336470">
          <wp:simplePos x="0" y="0"/>
          <wp:positionH relativeFrom="margin">
            <wp:align>left</wp:align>
          </wp:positionH>
          <wp:positionV relativeFrom="paragraph">
            <wp:posOffset>150495</wp:posOffset>
          </wp:positionV>
          <wp:extent cx="1028700" cy="1038225"/>
          <wp:effectExtent l="0" t="0" r="0" b="9525"/>
          <wp:wrapNone/>
          <wp:docPr id="3" name="Imagen 3" descr="E:\png\LXIV Legislatura_vertical.png"/>
          <wp:cNvGraphicFramePr/>
          <a:graphic xmlns:a="http://schemas.openxmlformats.org/drawingml/2006/main">
            <a:graphicData uri="http://schemas.openxmlformats.org/drawingml/2006/picture">
              <pic:pic xmlns:pic="http://schemas.openxmlformats.org/drawingml/2006/picture">
                <pic:nvPicPr>
                  <pic:cNvPr id="1" name="Imagen 1" descr="E:\png\LXIV Legislatura_vertical.png"/>
                  <pic:cNvPicPr/>
                </pic:nvPicPr>
                <pic:blipFill rotWithShape="1">
                  <a:blip r:embed="rId1" cstate="print">
                    <a:extLst>
                      <a:ext uri="{28A0092B-C50C-407E-A947-70E740481C1C}">
                        <a14:useLocalDpi xmlns:a14="http://schemas.microsoft.com/office/drawing/2010/main" val="0"/>
                      </a:ext>
                    </a:extLst>
                  </a:blip>
                  <a:srcRect l="9376" t="3183" r="8594" b="4485"/>
                  <a:stretch/>
                </pic:blipFill>
                <pic:spPr bwMode="auto">
                  <a:xfrm>
                    <a:off x="0" y="0"/>
                    <a:ext cx="1028700" cy="1038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050BF" w:rsidRPr="0072331E">
      <w:rPr>
        <w:rFonts w:ascii="Century Gothic" w:hAnsi="Century Gothic"/>
        <w:b/>
        <w:bCs/>
        <w:sz w:val="28"/>
        <w:szCs w:val="28"/>
      </w:rPr>
      <w:t>COMISIÓN ASUNTOS FRONTERA NORTE</w:t>
    </w:r>
  </w:p>
  <w:p w:rsidR="00A050BF" w:rsidRDefault="00A050BF" w:rsidP="00A050BF">
    <w:pPr>
      <w:pStyle w:val="Encabezado"/>
      <w:ind w:left="1701"/>
      <w:jc w:val="both"/>
      <w:rPr>
        <w:rFonts w:ascii="Century Gothic" w:hAnsi="Century Gothic"/>
        <w:b/>
        <w:bCs/>
        <w:sz w:val="24"/>
        <w:szCs w:val="24"/>
      </w:rPr>
    </w:pPr>
    <w:r w:rsidRPr="0071044D">
      <w:rPr>
        <w:rFonts w:ascii="Century Gothic" w:hAnsi="Century Gothic"/>
        <w:b/>
        <w:bCs/>
        <w:sz w:val="24"/>
        <w:szCs w:val="24"/>
      </w:rPr>
      <w:tab/>
    </w:r>
  </w:p>
  <w:p w:rsidR="00A050BF" w:rsidRDefault="00A050BF" w:rsidP="00A050BF">
    <w:pPr>
      <w:pStyle w:val="Encabezado"/>
      <w:ind w:left="1701"/>
      <w:jc w:val="both"/>
      <w:rPr>
        <w:rFonts w:ascii="Century Gothic" w:hAnsi="Century Gothic"/>
        <w:b/>
        <w:sz w:val="20"/>
        <w:szCs w:val="20"/>
      </w:rPr>
    </w:pPr>
    <w:r w:rsidRPr="0072331E">
      <w:rPr>
        <w:rFonts w:ascii="Century Gothic" w:hAnsi="Century Gothic"/>
        <w:b/>
        <w:sz w:val="20"/>
        <w:szCs w:val="20"/>
      </w:rPr>
      <w:t xml:space="preserve">OPINIÓN </w:t>
    </w:r>
    <w:r w:rsidR="005F202C">
      <w:rPr>
        <w:rFonts w:ascii="Century Gothic" w:hAnsi="Century Gothic"/>
        <w:b/>
        <w:sz w:val="20"/>
        <w:szCs w:val="20"/>
      </w:rPr>
      <w:t xml:space="preserve">EN SENTIDO NEGATIVO </w:t>
    </w:r>
    <w:r w:rsidRPr="0072331E">
      <w:rPr>
        <w:rFonts w:ascii="Century Gothic" w:hAnsi="Century Gothic"/>
        <w:b/>
        <w:sz w:val="20"/>
        <w:szCs w:val="20"/>
      </w:rPr>
      <w:t>DE LA COMISIÓN ASUNTOS FRONTERA NORTE SOBRE EL PROYECTO DE DECRETO POR EL QUE SE ADICIONA LA FRACCIÓN X AL ARTÍCULO 9 DE LA LEY DEL IMPUESTO AL VALOR AGREGADO.</w:t>
    </w:r>
  </w:p>
  <w:p w:rsidR="00B769E3" w:rsidRDefault="00B769E3" w:rsidP="00A050BF">
    <w:pPr>
      <w:pStyle w:val="Encabezado"/>
      <w:ind w:left="1701"/>
      <w:jc w:val="both"/>
      <w:rPr>
        <w:rFonts w:ascii="Century Gothic" w:hAnsi="Century Gothic"/>
        <w:b/>
        <w:sz w:val="20"/>
        <w:szCs w:val="20"/>
      </w:rPr>
    </w:pPr>
  </w:p>
  <w:p w:rsidR="00A050BF" w:rsidRDefault="00A050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A4"/>
    <w:multiLevelType w:val="hybridMultilevel"/>
    <w:tmpl w:val="740A429C"/>
    <w:lvl w:ilvl="0" w:tplc="E37A3F1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BF"/>
    <w:rsid w:val="000B329F"/>
    <w:rsid w:val="00194EA2"/>
    <w:rsid w:val="00211EB2"/>
    <w:rsid w:val="002176B7"/>
    <w:rsid w:val="00397919"/>
    <w:rsid w:val="003E42F6"/>
    <w:rsid w:val="003F017A"/>
    <w:rsid w:val="00485D35"/>
    <w:rsid w:val="00496892"/>
    <w:rsid w:val="00531120"/>
    <w:rsid w:val="005F202C"/>
    <w:rsid w:val="00625A48"/>
    <w:rsid w:val="006464D6"/>
    <w:rsid w:val="006528AC"/>
    <w:rsid w:val="006757D8"/>
    <w:rsid w:val="00733C9A"/>
    <w:rsid w:val="00742468"/>
    <w:rsid w:val="00744A09"/>
    <w:rsid w:val="007E7B98"/>
    <w:rsid w:val="00815A59"/>
    <w:rsid w:val="008B2AC6"/>
    <w:rsid w:val="00945FB1"/>
    <w:rsid w:val="009C5E90"/>
    <w:rsid w:val="00A050BF"/>
    <w:rsid w:val="00A7400D"/>
    <w:rsid w:val="00AD2151"/>
    <w:rsid w:val="00B122FB"/>
    <w:rsid w:val="00B16FBC"/>
    <w:rsid w:val="00B5454C"/>
    <w:rsid w:val="00B769E3"/>
    <w:rsid w:val="00B83975"/>
    <w:rsid w:val="00BE1108"/>
    <w:rsid w:val="00C522DE"/>
    <w:rsid w:val="00C8234C"/>
    <w:rsid w:val="00CF3C79"/>
    <w:rsid w:val="00E53D8E"/>
    <w:rsid w:val="00E60F41"/>
    <w:rsid w:val="00ED7ED6"/>
    <w:rsid w:val="00F022C3"/>
    <w:rsid w:val="00F223B8"/>
    <w:rsid w:val="00F87787"/>
    <w:rsid w:val="00FA5528"/>
    <w:rsid w:val="00FB11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E1752"/>
  <w15:chartTrackingRefBased/>
  <w15:docId w15:val="{F76AE2C9-B9ED-4C33-9B0A-364BBDAB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0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0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50BF"/>
  </w:style>
  <w:style w:type="paragraph" w:styleId="Piedepgina">
    <w:name w:val="footer"/>
    <w:basedOn w:val="Normal"/>
    <w:link w:val="PiedepginaCar"/>
    <w:uiPriority w:val="99"/>
    <w:unhideWhenUsed/>
    <w:rsid w:val="00A050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50BF"/>
  </w:style>
  <w:style w:type="paragraph" w:styleId="Prrafodelista">
    <w:name w:val="List Paragraph"/>
    <w:basedOn w:val="Normal"/>
    <w:uiPriority w:val="34"/>
    <w:qFormat/>
    <w:rsid w:val="00A050BF"/>
    <w:pPr>
      <w:ind w:left="720"/>
      <w:contextualSpacing/>
    </w:pPr>
  </w:style>
  <w:style w:type="paragraph" w:customStyle="1" w:styleId="story-body-text">
    <w:name w:val="story-body-text"/>
    <w:basedOn w:val="Normal"/>
    <w:rsid w:val="00A050B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A050BF"/>
    <w:pPr>
      <w:autoSpaceDE w:val="0"/>
      <w:autoSpaceDN w:val="0"/>
      <w:adjustRightInd w:val="0"/>
      <w:spacing w:after="0" w:line="240" w:lineRule="auto"/>
    </w:pPr>
    <w:rPr>
      <w:rFonts w:ascii="Tahoma" w:hAnsi="Tahoma" w:cs="Tahoma"/>
      <w:color w:val="000000"/>
      <w:sz w:val="24"/>
      <w:szCs w:val="24"/>
    </w:rPr>
  </w:style>
  <w:style w:type="table" w:styleId="Tablaconcuadrcula">
    <w:name w:val="Table Grid"/>
    <w:basedOn w:val="Tablanormal"/>
    <w:uiPriority w:val="39"/>
    <w:rsid w:val="00A05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050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050BF"/>
    <w:rPr>
      <w:sz w:val="20"/>
      <w:szCs w:val="20"/>
    </w:rPr>
  </w:style>
  <w:style w:type="character" w:styleId="Refdenotaalpie">
    <w:name w:val="footnote reference"/>
    <w:basedOn w:val="Fuentedeprrafopredeter"/>
    <w:uiPriority w:val="99"/>
    <w:semiHidden/>
    <w:unhideWhenUsed/>
    <w:rsid w:val="00A050BF"/>
    <w:rPr>
      <w:vertAlign w:val="superscript"/>
    </w:rPr>
  </w:style>
  <w:style w:type="character" w:styleId="Hipervnculo">
    <w:name w:val="Hyperlink"/>
    <w:basedOn w:val="Fuentedeprrafopredeter"/>
    <w:uiPriority w:val="99"/>
    <w:unhideWhenUsed/>
    <w:rsid w:val="00A050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sener/prensa/mexico-se-une-oficialmente-a-la-agencia-internacional-de-energia-aie-como-el-30-pais-miembro" TargetMode="External"/><Relationship Id="rId2" Type="http://schemas.openxmlformats.org/officeDocument/2006/relationships/hyperlink" Target="https://www.eleconomista.com.mx/economia/Recaudacion-de-impuestos-crecio-menos-de-1-de-enero-a-agosto-20180930-0071.html" TargetMode="External"/><Relationship Id="rId1" Type="http://schemas.openxmlformats.org/officeDocument/2006/relationships/hyperlink" Target="https://www.eleconomista.com.mx/economia/Mexico-entre-los-paises-que-menos-recauda-de-AL-Cepal-20180327-013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EB0E1-7474-4239-843E-42E98222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16</Pages>
  <Words>3152</Words>
  <Characters>17336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David Diego González</cp:lastModifiedBy>
  <cp:revision>7</cp:revision>
  <dcterms:created xsi:type="dcterms:W3CDTF">2019-02-20T19:39:00Z</dcterms:created>
  <dcterms:modified xsi:type="dcterms:W3CDTF">2019-04-10T15:56:00Z</dcterms:modified>
</cp:coreProperties>
</file>