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205"/>
        <w:gridCol w:w="2750"/>
        <w:gridCol w:w="2693"/>
        <w:gridCol w:w="2268"/>
      </w:tblGrid>
      <w:tr w:rsidR="00A025C5" w:rsidRPr="00DF3C85" w:rsidTr="00545BB7">
        <w:tc>
          <w:tcPr>
            <w:tcW w:w="3205" w:type="dxa"/>
          </w:tcPr>
          <w:p w:rsidR="00A025C5" w:rsidRPr="00F6604D" w:rsidRDefault="00A025C5" w:rsidP="00545BB7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6604D">
              <w:rPr>
                <w:rFonts w:ascii="Century Gothic" w:hAnsi="Century Gothic"/>
                <w:b/>
                <w:sz w:val="24"/>
                <w:szCs w:val="24"/>
              </w:rPr>
              <w:t>PRESIDENTE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Dip. Rubén Ignacio Moreira Valdez</w:t>
            </w:r>
          </w:p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Pr="00426D24" w:rsidRDefault="00A025C5" w:rsidP="00545BB7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26D24">
              <w:rPr>
                <w:rFonts w:ascii="Century Gothic" w:hAnsi="Century Gothic"/>
                <w:b/>
                <w:sz w:val="24"/>
                <w:szCs w:val="24"/>
              </w:rPr>
              <w:t>SEC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RETARIAS </w:t>
            </w:r>
            <w:r w:rsidRPr="00426D24">
              <w:rPr>
                <w:rFonts w:ascii="Century Gothic" w:hAnsi="Century Gothic"/>
                <w:b/>
                <w:sz w:val="24"/>
                <w:szCs w:val="24"/>
              </w:rPr>
              <w:t>(OS)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Dip. Irma Socorro Andazola Gómez</w:t>
            </w:r>
          </w:p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2512BC" w:rsidRPr="00DF3C85" w:rsidRDefault="002512BC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>Manuel López Castillo</w:t>
            </w:r>
          </w:p>
          <w:p w:rsidR="00A025C5" w:rsidRDefault="00A025C5" w:rsidP="00545BB7"/>
          <w:p w:rsidR="00A025C5" w:rsidRDefault="00A025C5" w:rsidP="00545BB7"/>
          <w:p w:rsidR="002512BC" w:rsidRDefault="002512BC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>José Salvador Rosas Quintanilla</w:t>
            </w:r>
          </w:p>
          <w:p w:rsidR="00A025C5" w:rsidRDefault="00A025C5" w:rsidP="00545BB7"/>
          <w:p w:rsidR="00A025C5" w:rsidRDefault="00A025C5" w:rsidP="00545BB7"/>
          <w:p w:rsidR="002512BC" w:rsidRDefault="002512BC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512BC" w:rsidRDefault="002512BC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Pr="002512BC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>Irma María Terán Villalobos</w:t>
            </w:r>
          </w:p>
          <w:p w:rsidR="002512BC" w:rsidRDefault="002512BC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>Claudia Elena Lastra Muñoz</w:t>
            </w:r>
          </w:p>
          <w:p w:rsidR="00A025C5" w:rsidRDefault="00A025C5" w:rsidP="00545BB7"/>
          <w:p w:rsidR="002512BC" w:rsidRDefault="002512BC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2512BC">
        <w:trPr>
          <w:trHeight w:val="1708"/>
        </w:trPr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8D21E1">
              <w:rPr>
                <w:rFonts w:ascii="Century Gothic" w:hAnsi="Century Gothic"/>
                <w:sz w:val="24"/>
                <w:szCs w:val="24"/>
              </w:rPr>
              <w:t>Dip. Francisco Jorge Villarreal Pasaret</w:t>
            </w:r>
          </w:p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A025C5">
        <w:trPr>
          <w:trHeight w:val="70"/>
        </w:trPr>
        <w:tc>
          <w:tcPr>
            <w:tcW w:w="3205" w:type="dxa"/>
          </w:tcPr>
          <w:p w:rsidR="00A025C5" w:rsidRPr="00F6604D" w:rsidRDefault="00A025C5" w:rsidP="00545BB7">
            <w:pPr>
              <w:jc w:val="center"/>
              <w:rPr>
                <w:b/>
              </w:rPr>
            </w:pPr>
            <w:r w:rsidRPr="00F6604D">
              <w:rPr>
                <w:rFonts w:ascii="Century Gothic" w:hAnsi="Century Gothic"/>
                <w:b/>
                <w:sz w:val="24"/>
                <w:szCs w:val="24"/>
              </w:rPr>
              <w:t>INTEGRANTES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A025C5">
        <w:trPr>
          <w:trHeight w:val="1115"/>
        </w:trPr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07DBE" w:rsidRDefault="00307DBE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Maximino Alejandro Candelaria 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07DBE" w:rsidRDefault="00307DBE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="00307DBE" w:rsidRPr="00307DBE">
              <w:rPr>
                <w:rFonts w:ascii="Century Gothic" w:hAnsi="Century Gothic"/>
                <w:sz w:val="24"/>
                <w:szCs w:val="24"/>
              </w:rPr>
              <w:t xml:space="preserve">Martha Lizeth Noriega Galaz 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B24E62">
              <w:rPr>
                <w:rFonts w:ascii="Century Gothic" w:hAnsi="Century Gothic"/>
                <w:sz w:val="24"/>
                <w:szCs w:val="24"/>
              </w:rPr>
              <w:t>Madeleine Bonnafoux Alcaraz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07DBE" w:rsidRPr="00DF3C85" w:rsidTr="00545BB7">
        <w:tc>
          <w:tcPr>
            <w:tcW w:w="3205" w:type="dxa"/>
          </w:tcPr>
          <w:p w:rsidR="00307DBE" w:rsidRDefault="00307DBE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07DBE" w:rsidRDefault="00307DBE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07DBE" w:rsidRDefault="00307DBE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Diego Eduardo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Del Bosque Villarreal</w:t>
            </w:r>
          </w:p>
          <w:p w:rsidR="00307DBE" w:rsidRDefault="00307DBE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07DBE" w:rsidRDefault="00307DBE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0" w:type="dxa"/>
          </w:tcPr>
          <w:p w:rsidR="00307DBE" w:rsidRPr="00DF3C85" w:rsidRDefault="00307DBE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DBE" w:rsidRPr="00DF3C85" w:rsidRDefault="00307DBE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BE" w:rsidRPr="00DF3C85" w:rsidRDefault="00307DBE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Adriana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Lozano Rodríguez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512BC" w:rsidRDefault="002512BC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Jesús Salvador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Minor Mora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rPr>
          <w:trHeight w:val="1871"/>
        </w:trPr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Miguel Alonso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Riggs Baeza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Eraclio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Rodríguez Gómez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2512BC">
        <w:trPr>
          <w:trHeight w:val="1640"/>
        </w:trPr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Ernesto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Ruffo Appel</w:t>
            </w:r>
          </w:p>
          <w:p w:rsidR="00A025C5" w:rsidRDefault="00A025C5" w:rsidP="00545BB7"/>
          <w:p w:rsidR="00A025C5" w:rsidRDefault="00A025C5" w:rsidP="00545BB7"/>
          <w:p w:rsidR="00A025C5" w:rsidRDefault="00A025C5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2512BC">
        <w:trPr>
          <w:trHeight w:val="1692"/>
        </w:trPr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07DBE" w:rsidRDefault="00307DBE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Mauricio Alonso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Toledo Gutiérrez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07DBE" w:rsidRPr="00DF3C85" w:rsidTr="002512BC">
        <w:trPr>
          <w:trHeight w:val="1692"/>
        </w:trPr>
        <w:tc>
          <w:tcPr>
            <w:tcW w:w="3205" w:type="dxa"/>
          </w:tcPr>
          <w:p w:rsidR="00307DBE" w:rsidRDefault="00307DBE" w:rsidP="00307DB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07DBE" w:rsidRDefault="00307DBE" w:rsidP="00307DB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07DBE" w:rsidRDefault="00307DBE" w:rsidP="00307DBE">
            <w:pPr>
              <w:rPr>
                <w:rFonts w:ascii="Century Gothic" w:hAnsi="Century Gothic"/>
                <w:sz w:val="24"/>
                <w:szCs w:val="24"/>
              </w:rPr>
            </w:pPr>
            <w:r w:rsidRPr="00EC7922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Teresita de Jesús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Vargas Meraz</w:t>
            </w:r>
          </w:p>
          <w:p w:rsidR="00307DBE" w:rsidRDefault="00307DBE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0" w:type="dxa"/>
          </w:tcPr>
          <w:p w:rsidR="00307DBE" w:rsidRPr="00DF3C85" w:rsidRDefault="00307DBE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7DBE" w:rsidRPr="00DF3C85" w:rsidRDefault="00307DBE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BE" w:rsidRPr="00DF3C85" w:rsidRDefault="00307DBE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307DBE" w:rsidRDefault="00307DBE" w:rsidP="00307DB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07DBE" w:rsidRDefault="00307DBE" w:rsidP="00307DB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07DBE" w:rsidRDefault="00307DBE" w:rsidP="00307DBE">
            <w:pPr>
              <w:rPr>
                <w:rFonts w:ascii="Century Gothic" w:hAnsi="Century Gothic"/>
                <w:sz w:val="24"/>
                <w:szCs w:val="24"/>
              </w:rPr>
            </w:pPr>
            <w:r w:rsidRPr="00EC7922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Héctor Joel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Villegas González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512BC" w:rsidRDefault="002512BC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025C5" w:rsidRDefault="00A025C5"/>
    <w:sectPr w:rsidR="00A025C5" w:rsidSect="002512BC">
      <w:headerReference w:type="default" r:id="rId6"/>
      <w:footerReference w:type="default" r:id="rId7"/>
      <w:pgSz w:w="12240" w:h="15840"/>
      <w:pgMar w:top="311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65" w:rsidRDefault="00822F65" w:rsidP="00A025C5">
      <w:pPr>
        <w:spacing w:after="0" w:line="240" w:lineRule="auto"/>
      </w:pPr>
      <w:r>
        <w:separator/>
      </w:r>
    </w:p>
  </w:endnote>
  <w:endnote w:type="continuationSeparator" w:id="0">
    <w:p w:rsidR="00822F65" w:rsidRDefault="00822F65" w:rsidP="00A0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4566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3DEF" w:rsidRDefault="00943DE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7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77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3DEF" w:rsidRDefault="00943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65" w:rsidRDefault="00822F65" w:rsidP="00A025C5">
      <w:pPr>
        <w:spacing w:after="0" w:line="240" w:lineRule="auto"/>
      </w:pPr>
      <w:r>
        <w:separator/>
      </w:r>
    </w:p>
  </w:footnote>
  <w:footnote w:type="continuationSeparator" w:id="0">
    <w:p w:rsidR="00822F65" w:rsidRDefault="00822F65" w:rsidP="00A0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BE" w:rsidRDefault="00307DBE" w:rsidP="00307DBE">
    <w:pPr>
      <w:tabs>
        <w:tab w:val="center" w:pos="4419"/>
        <w:tab w:val="right" w:pos="8838"/>
      </w:tabs>
      <w:spacing w:after="0" w:line="240" w:lineRule="auto"/>
      <w:ind w:left="907"/>
      <w:jc w:val="center"/>
      <w:rPr>
        <w:rFonts w:ascii="Century Gothic" w:hAnsi="Century Gothic"/>
        <w:b/>
        <w:bCs/>
        <w:sz w:val="28"/>
        <w:szCs w:val="28"/>
      </w:rPr>
    </w:pPr>
    <w:r w:rsidRPr="00A025C5">
      <w:rPr>
        <w:noProof/>
        <w:color w:val="FFFFFF" w:themeColor="background1"/>
        <w:sz w:val="28"/>
        <w:szCs w:val="28"/>
        <w:lang w:eastAsia="es-MX"/>
        <w14:textFill>
          <w14:noFill/>
        </w14:textFill>
      </w:rPr>
      <w:drawing>
        <wp:anchor distT="0" distB="0" distL="114300" distR="114300" simplePos="0" relativeHeight="251659264" behindDoc="0" locked="0" layoutInCell="1" allowOverlap="1" wp14:anchorId="702654E6" wp14:editId="0994001B">
          <wp:simplePos x="0" y="0"/>
          <wp:positionH relativeFrom="margin">
            <wp:posOffset>-581025</wp:posOffset>
          </wp:positionH>
          <wp:positionV relativeFrom="paragraph">
            <wp:posOffset>225425</wp:posOffset>
          </wp:positionV>
          <wp:extent cx="1028700" cy="1038225"/>
          <wp:effectExtent l="0" t="0" r="0" b="9525"/>
          <wp:wrapNone/>
          <wp:docPr id="21" name="Imagen 21" descr="E:\png\LXIV Legislatura_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png\LXIV Legislatura_vertic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6" t="3183" r="8594" b="4485"/>
                  <a:stretch/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025C5" w:rsidRDefault="00D60988" w:rsidP="00307DBE">
    <w:pPr>
      <w:tabs>
        <w:tab w:val="center" w:pos="4419"/>
        <w:tab w:val="right" w:pos="8838"/>
      </w:tabs>
      <w:spacing w:after="0" w:line="240" w:lineRule="auto"/>
      <w:ind w:left="907"/>
      <w:jc w:val="center"/>
      <w:rPr>
        <w:rFonts w:ascii="Century Gothic" w:hAnsi="Century Gothic"/>
        <w:b/>
        <w:bCs/>
        <w:sz w:val="28"/>
        <w:szCs w:val="28"/>
      </w:rPr>
    </w:pPr>
    <w:r w:rsidRPr="00A025C5">
      <w:rPr>
        <w:rFonts w:ascii="Century Gothic" w:hAnsi="Century Gothic"/>
        <w:b/>
        <w:bCs/>
        <w:sz w:val="28"/>
        <w:szCs w:val="28"/>
      </w:rPr>
      <w:t>COMISIÓN ASUNTOS FRONTERA NORTE</w:t>
    </w:r>
  </w:p>
  <w:p w:rsidR="00307DBE" w:rsidRDefault="00307DBE" w:rsidP="00307DBE">
    <w:pPr>
      <w:tabs>
        <w:tab w:val="center" w:pos="4419"/>
        <w:tab w:val="right" w:pos="8838"/>
      </w:tabs>
      <w:spacing w:after="0" w:line="240" w:lineRule="auto"/>
      <w:ind w:left="907"/>
      <w:jc w:val="both"/>
      <w:rPr>
        <w:rFonts w:ascii="Century Gothic" w:hAnsi="Century Gothic"/>
        <w:b/>
        <w:bCs/>
      </w:rPr>
    </w:pPr>
  </w:p>
  <w:p w:rsidR="00307DBE" w:rsidRDefault="003F6775" w:rsidP="00307DBE">
    <w:pPr>
      <w:tabs>
        <w:tab w:val="center" w:pos="4419"/>
        <w:tab w:val="right" w:pos="8838"/>
      </w:tabs>
      <w:spacing w:after="0" w:line="240" w:lineRule="auto"/>
      <w:ind w:left="993"/>
      <w:jc w:val="both"/>
      <w:rPr>
        <w:rFonts w:ascii="Tahoma" w:hAnsi="Tahoma" w:cs="Tahoma"/>
        <w:b/>
        <w:sz w:val="24"/>
        <w:szCs w:val="24"/>
        <w:lang w:val="es-ES" w:eastAsia="es-ES"/>
      </w:rPr>
    </w:pPr>
    <w:r w:rsidRPr="003F6775">
      <w:rPr>
        <w:rFonts w:ascii="Tahoma" w:hAnsi="Tahoma" w:cs="Tahoma"/>
        <w:b/>
        <w:sz w:val="24"/>
        <w:szCs w:val="24"/>
        <w:lang w:val="es-ES" w:eastAsia="es-ES"/>
      </w:rPr>
      <w:t>OPINIÓN DE LA COMISIÓN DE ASUNTOS FRONTERA NORTE DE LA CÁMARA DE DIPUTADOS EN LA LXIV LEGISLATURA RESPECTO DEL PLAN NACIONAL DE DESARROLLO 2019-2024.</w:t>
    </w:r>
  </w:p>
  <w:p w:rsidR="003F6775" w:rsidRPr="003F6775" w:rsidRDefault="003F6775" w:rsidP="00307DBE">
    <w:pPr>
      <w:tabs>
        <w:tab w:val="center" w:pos="4419"/>
        <w:tab w:val="right" w:pos="8838"/>
      </w:tabs>
      <w:spacing w:after="0" w:line="240" w:lineRule="auto"/>
      <w:ind w:left="993"/>
      <w:jc w:val="both"/>
      <w:rPr>
        <w:rFonts w:ascii="Century Gothic" w:hAnsi="Century Gothic"/>
        <w:b/>
        <w:bCs/>
        <w:sz w:val="24"/>
        <w:szCs w:val="24"/>
      </w:rPr>
    </w:pPr>
  </w:p>
  <w:p w:rsidR="00307DBE" w:rsidRDefault="00307DBE" w:rsidP="00307DBE">
    <w:pPr>
      <w:tabs>
        <w:tab w:val="center" w:pos="4419"/>
        <w:tab w:val="right" w:pos="8838"/>
      </w:tabs>
      <w:spacing w:after="0" w:line="240" w:lineRule="auto"/>
      <w:ind w:left="993"/>
      <w:jc w:val="both"/>
      <w:rPr>
        <w:rFonts w:ascii="Century Gothic" w:hAnsi="Century Gothic"/>
        <w:b/>
        <w:bCs/>
      </w:rPr>
    </w:pPr>
  </w:p>
  <w:tbl>
    <w:tblPr>
      <w:tblStyle w:val="Tablaconcuadrcula"/>
      <w:tblW w:w="10916" w:type="dxa"/>
      <w:tblInd w:w="-998" w:type="dxa"/>
      <w:tblLook w:val="04A0" w:firstRow="1" w:lastRow="0" w:firstColumn="1" w:lastColumn="0" w:noHBand="0" w:noVBand="1"/>
    </w:tblPr>
    <w:tblGrid>
      <w:gridCol w:w="3205"/>
      <w:gridCol w:w="2750"/>
      <w:gridCol w:w="2693"/>
      <w:gridCol w:w="2268"/>
    </w:tblGrid>
    <w:tr w:rsidR="00307DBE" w:rsidRPr="00F6604D" w:rsidTr="00EF01ED">
      <w:trPr>
        <w:tblHeader/>
      </w:trPr>
      <w:tc>
        <w:tcPr>
          <w:tcW w:w="3205" w:type="dxa"/>
          <w:shd w:val="clear" w:color="auto" w:fill="BFBFBF" w:themeFill="background1" w:themeFillShade="BF"/>
        </w:tcPr>
        <w:p w:rsidR="00307DBE" w:rsidRPr="00DF3C85" w:rsidRDefault="00307DBE" w:rsidP="00307DBE">
          <w:pPr>
            <w:tabs>
              <w:tab w:val="left" w:pos="2760"/>
            </w:tabs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2750" w:type="dxa"/>
          <w:shd w:val="clear" w:color="auto" w:fill="BFBFBF" w:themeFill="background1" w:themeFillShade="BF"/>
        </w:tcPr>
        <w:p w:rsidR="00307DBE" w:rsidRPr="00F6604D" w:rsidRDefault="00307DBE" w:rsidP="00307DBE">
          <w:pPr>
            <w:tabs>
              <w:tab w:val="left" w:pos="2760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F6604D">
            <w:rPr>
              <w:rFonts w:ascii="Century Gothic" w:hAnsi="Century Gothic"/>
              <w:b/>
              <w:sz w:val="24"/>
              <w:szCs w:val="24"/>
            </w:rPr>
            <w:t>A FAVOR</w:t>
          </w:r>
        </w:p>
      </w:tc>
      <w:tc>
        <w:tcPr>
          <w:tcW w:w="2693" w:type="dxa"/>
          <w:shd w:val="clear" w:color="auto" w:fill="BFBFBF" w:themeFill="background1" w:themeFillShade="BF"/>
        </w:tcPr>
        <w:p w:rsidR="00307DBE" w:rsidRPr="00F6604D" w:rsidRDefault="00307DBE" w:rsidP="00307DBE">
          <w:pPr>
            <w:tabs>
              <w:tab w:val="left" w:pos="2760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F6604D">
            <w:rPr>
              <w:rFonts w:ascii="Century Gothic" w:hAnsi="Century Gothic"/>
              <w:b/>
              <w:sz w:val="24"/>
              <w:szCs w:val="24"/>
            </w:rPr>
            <w:t>EN CONTRA</w:t>
          </w:r>
        </w:p>
      </w:tc>
      <w:tc>
        <w:tcPr>
          <w:tcW w:w="2268" w:type="dxa"/>
          <w:shd w:val="clear" w:color="auto" w:fill="BFBFBF" w:themeFill="background1" w:themeFillShade="BF"/>
        </w:tcPr>
        <w:p w:rsidR="00307DBE" w:rsidRPr="00F6604D" w:rsidRDefault="00307DBE" w:rsidP="00307DBE">
          <w:pPr>
            <w:tabs>
              <w:tab w:val="left" w:pos="2760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F6604D">
            <w:rPr>
              <w:rFonts w:ascii="Century Gothic" w:hAnsi="Century Gothic"/>
              <w:b/>
              <w:sz w:val="24"/>
              <w:szCs w:val="24"/>
            </w:rPr>
            <w:t>ABSTENCIÓN</w:t>
          </w:r>
        </w:p>
      </w:tc>
    </w:tr>
  </w:tbl>
  <w:p w:rsidR="00307DBE" w:rsidRPr="00307DBE" w:rsidRDefault="00307DBE" w:rsidP="00307DBE">
    <w:pPr>
      <w:tabs>
        <w:tab w:val="center" w:pos="4419"/>
        <w:tab w:val="right" w:pos="8838"/>
      </w:tabs>
      <w:spacing w:after="0" w:line="240" w:lineRule="auto"/>
      <w:jc w:val="both"/>
      <w:rPr>
        <w:rFonts w:ascii="Century Gothic" w:hAnsi="Century Gothic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C5"/>
    <w:rsid w:val="00194EA2"/>
    <w:rsid w:val="002512BC"/>
    <w:rsid w:val="00307DBE"/>
    <w:rsid w:val="00343937"/>
    <w:rsid w:val="003F6775"/>
    <w:rsid w:val="00491F33"/>
    <w:rsid w:val="00822F65"/>
    <w:rsid w:val="00943DEF"/>
    <w:rsid w:val="00A025C5"/>
    <w:rsid w:val="00C1646B"/>
    <w:rsid w:val="00D60988"/>
    <w:rsid w:val="00ED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D3391"/>
  <w15:chartTrackingRefBased/>
  <w15:docId w15:val="{0289002C-AC35-497D-8917-0E8DC92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5C5"/>
  </w:style>
  <w:style w:type="paragraph" w:styleId="Piedepgina">
    <w:name w:val="footer"/>
    <w:basedOn w:val="Normal"/>
    <w:link w:val="PiedepginaCar"/>
    <w:uiPriority w:val="99"/>
    <w:unhideWhenUsed/>
    <w:rsid w:val="00A02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5C5"/>
  </w:style>
  <w:style w:type="table" w:styleId="Tablaconcuadrcula">
    <w:name w:val="Table Grid"/>
    <w:basedOn w:val="Tablanormal"/>
    <w:uiPriority w:val="39"/>
    <w:rsid w:val="00A0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2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David Diego González</cp:lastModifiedBy>
  <cp:revision>2</cp:revision>
  <cp:lastPrinted>2019-02-19T20:29:00Z</cp:lastPrinted>
  <dcterms:created xsi:type="dcterms:W3CDTF">2019-05-23T17:59:00Z</dcterms:created>
  <dcterms:modified xsi:type="dcterms:W3CDTF">2019-05-23T17:59:00Z</dcterms:modified>
</cp:coreProperties>
</file>