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0C7" w:rsidRDefault="00915C9D" w:rsidP="004D40FA">
      <w:pPr>
        <w:ind w:left="360"/>
        <w:jc w:val="both"/>
      </w:pPr>
      <w:bookmarkStart w:id="0" w:name="_GoBack"/>
      <w:bookmarkEnd w:id="0"/>
      <w:r w:rsidRPr="00915C9D">
        <w:rPr>
          <w:rFonts w:ascii="Arial" w:hAnsi="Arial" w:cs="Arial"/>
          <w:b/>
          <w:noProof/>
          <w:sz w:val="32"/>
          <w:szCs w:val="32"/>
          <w:lang w:eastAsia="es-MX"/>
        </w:rPr>
        <w:drawing>
          <wp:anchor distT="0" distB="0" distL="114300" distR="114300" simplePos="0" relativeHeight="251659264" behindDoc="0" locked="0" layoutInCell="1" allowOverlap="1" wp14:anchorId="0BCC88C7" wp14:editId="40A8024D">
            <wp:simplePos x="0" y="0"/>
            <wp:positionH relativeFrom="column">
              <wp:posOffset>6085129</wp:posOffset>
            </wp:positionH>
            <wp:positionV relativeFrom="paragraph">
              <wp:posOffset>482</wp:posOffset>
            </wp:positionV>
            <wp:extent cx="734060" cy="734060"/>
            <wp:effectExtent l="0" t="0" r="8890" b="8890"/>
            <wp:wrapThrough wrapText="bothSides">
              <wp:wrapPolygon edited="0">
                <wp:start x="0" y="0"/>
                <wp:lineTo x="0" y="21301"/>
                <wp:lineTo x="21301" y="21301"/>
                <wp:lineTo x="2130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C9D">
        <w:rPr>
          <w:rFonts w:ascii="Arial" w:hAnsi="Arial" w:cs="Arial"/>
          <w:b/>
          <w:noProof/>
          <w:sz w:val="32"/>
          <w:szCs w:val="32"/>
          <w:lang w:eastAsia="es-MX"/>
        </w:rPr>
        <w:drawing>
          <wp:anchor distT="0" distB="0" distL="114300" distR="114300" simplePos="0" relativeHeight="251660288" behindDoc="1" locked="0" layoutInCell="1" allowOverlap="1" wp14:anchorId="5A910397" wp14:editId="0843A002">
            <wp:simplePos x="0" y="0"/>
            <wp:positionH relativeFrom="column">
              <wp:posOffset>58928</wp:posOffset>
            </wp:positionH>
            <wp:positionV relativeFrom="paragraph">
              <wp:posOffset>559</wp:posOffset>
            </wp:positionV>
            <wp:extent cx="495300" cy="705485"/>
            <wp:effectExtent l="0" t="0" r="0" b="0"/>
            <wp:wrapTight wrapText="bothSides">
              <wp:wrapPolygon edited="0">
                <wp:start x="0" y="0"/>
                <wp:lineTo x="0" y="20997"/>
                <wp:lineTo x="20769" y="20997"/>
                <wp:lineTo x="2076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5C9D" w:rsidRDefault="00915C9D" w:rsidP="00915C9D">
      <w:pPr>
        <w:pStyle w:val="Encabezado"/>
        <w:jc w:val="center"/>
        <w:rPr>
          <w:rFonts w:ascii="Arial" w:hAnsi="Arial" w:cs="Arial"/>
          <w:b/>
          <w:bCs/>
          <w:sz w:val="20"/>
        </w:rPr>
      </w:pPr>
      <w:r w:rsidRPr="00AB3D38">
        <w:rPr>
          <w:rFonts w:ascii="Arial" w:hAnsi="Arial" w:cs="Arial"/>
          <w:b/>
          <w:bCs/>
          <w:sz w:val="20"/>
        </w:rPr>
        <w:t>COMISIÓN DE VIGILANCIA DE LA AUDITORÍA SUPERIOR DE LA FEDERACIÓN</w:t>
      </w:r>
    </w:p>
    <w:p w:rsidR="00915C9D" w:rsidRDefault="00915C9D" w:rsidP="00915C9D">
      <w:pPr>
        <w:pStyle w:val="Encabezado"/>
        <w:jc w:val="center"/>
        <w:rPr>
          <w:rFonts w:ascii="Arial" w:hAnsi="Arial" w:cs="Arial"/>
          <w:b/>
          <w:bCs/>
          <w:sz w:val="20"/>
        </w:rPr>
      </w:pPr>
      <w:r w:rsidRPr="00AB3D38">
        <w:rPr>
          <w:rFonts w:ascii="Arial" w:hAnsi="Arial" w:cs="Arial"/>
          <w:b/>
          <w:bCs/>
          <w:sz w:val="20"/>
        </w:rPr>
        <w:t xml:space="preserve"> SUBCOMISIÓN DE ANÁLISIS JURÍDICO DE LAS AUDITORÍAS SUPERIORES LOCALES </w:t>
      </w:r>
    </w:p>
    <w:p w:rsidR="00915C9D" w:rsidRDefault="00915C9D" w:rsidP="00915C9D">
      <w:pPr>
        <w:pStyle w:val="Encabezado"/>
        <w:jc w:val="center"/>
        <w:rPr>
          <w:rFonts w:ascii="Arial" w:hAnsi="Arial" w:cs="Arial"/>
          <w:b/>
          <w:bCs/>
          <w:sz w:val="20"/>
        </w:rPr>
      </w:pPr>
    </w:p>
    <w:p w:rsidR="00915C9D" w:rsidRPr="00AB3D38" w:rsidRDefault="00915C9D" w:rsidP="00915C9D">
      <w:pPr>
        <w:pStyle w:val="Encabezado"/>
        <w:jc w:val="center"/>
        <w:rPr>
          <w:rFonts w:ascii="Arial" w:hAnsi="Arial" w:cs="Arial"/>
          <w:sz w:val="20"/>
        </w:rPr>
      </w:pPr>
      <w:r>
        <w:rPr>
          <w:rFonts w:ascii="Arial" w:hAnsi="Arial" w:cs="Arial"/>
          <w:b/>
          <w:bCs/>
          <w:sz w:val="20"/>
        </w:rPr>
        <w:t>“Foro Internacional de Mejores Prácticas en materia de Fiscalización”</w:t>
      </w:r>
    </w:p>
    <w:p w:rsidR="00915C9D" w:rsidRDefault="00915C9D" w:rsidP="00AB3D38">
      <w:pPr>
        <w:ind w:left="360"/>
        <w:jc w:val="center"/>
        <w:rPr>
          <w:rFonts w:ascii="Arial" w:hAnsi="Arial" w:cs="Arial"/>
          <w:b/>
          <w:sz w:val="32"/>
          <w:szCs w:val="32"/>
        </w:rPr>
      </w:pPr>
    </w:p>
    <w:p w:rsidR="00F060C7" w:rsidRPr="00C40058" w:rsidRDefault="00AB3D38" w:rsidP="00AB3D38">
      <w:pPr>
        <w:ind w:left="360"/>
        <w:jc w:val="center"/>
        <w:rPr>
          <w:rFonts w:ascii="Arial" w:hAnsi="Arial" w:cs="Arial"/>
          <w:b/>
          <w:sz w:val="32"/>
          <w:szCs w:val="32"/>
        </w:rPr>
      </w:pPr>
      <w:r w:rsidRPr="00C40058">
        <w:rPr>
          <w:rFonts w:ascii="Arial" w:hAnsi="Arial" w:cs="Arial"/>
          <w:b/>
          <w:sz w:val="32"/>
          <w:szCs w:val="32"/>
        </w:rPr>
        <w:t>Conclusiones</w:t>
      </w:r>
    </w:p>
    <w:p w:rsidR="00AB3D38" w:rsidRDefault="00F708BC" w:rsidP="002D0FBB">
      <w:pPr>
        <w:spacing w:after="0"/>
        <w:ind w:left="360"/>
        <w:jc w:val="both"/>
        <w:rPr>
          <w:rFonts w:ascii="Arial" w:hAnsi="Arial" w:cs="Arial"/>
          <w:sz w:val="32"/>
          <w:szCs w:val="32"/>
        </w:rPr>
      </w:pPr>
      <w:r>
        <w:rPr>
          <w:rFonts w:ascii="Arial" w:hAnsi="Arial" w:cs="Arial"/>
          <w:sz w:val="32"/>
          <w:szCs w:val="32"/>
        </w:rPr>
        <w:t>Coincidiendo con los comentarios del Auditor Superior de la Federación y lo señalado en la inauguración de este Foro, es importante mejorar y diseñar un nuevo “estatus” para la fiscalización en las entidades federativas, para evitar que sean objeto de presiones indebidas, tanto de naturaleza política como financieras y administrativas que puedan limitar la labor fiscalizadora.</w:t>
      </w:r>
    </w:p>
    <w:p w:rsidR="00F708BC" w:rsidRPr="00076B9A" w:rsidRDefault="00F708BC" w:rsidP="002D0FBB">
      <w:pPr>
        <w:spacing w:after="0"/>
        <w:ind w:left="360"/>
        <w:jc w:val="both"/>
        <w:rPr>
          <w:rFonts w:ascii="Arial" w:hAnsi="Arial" w:cs="Arial"/>
          <w:sz w:val="24"/>
          <w:szCs w:val="24"/>
        </w:rPr>
      </w:pPr>
    </w:p>
    <w:p w:rsidR="00F708BC" w:rsidRDefault="00F708BC" w:rsidP="002D0FBB">
      <w:pPr>
        <w:spacing w:after="0"/>
        <w:ind w:left="360"/>
        <w:jc w:val="both"/>
        <w:rPr>
          <w:rFonts w:ascii="Arial" w:hAnsi="Arial" w:cs="Arial"/>
          <w:sz w:val="32"/>
          <w:szCs w:val="32"/>
        </w:rPr>
      </w:pPr>
      <w:r>
        <w:rPr>
          <w:rFonts w:ascii="Arial" w:hAnsi="Arial" w:cs="Arial"/>
          <w:sz w:val="32"/>
          <w:szCs w:val="32"/>
        </w:rPr>
        <w:t>A reserva de los trabajos que seguiremos impulsando, se pueden destacar algunos elementos vertidos por los ponentes.</w:t>
      </w:r>
    </w:p>
    <w:p w:rsidR="00F708BC" w:rsidRPr="00076B9A" w:rsidRDefault="00F708BC" w:rsidP="002D0FBB">
      <w:pPr>
        <w:spacing w:after="0"/>
        <w:ind w:left="360"/>
        <w:jc w:val="both"/>
        <w:rPr>
          <w:rFonts w:ascii="Arial" w:hAnsi="Arial" w:cs="Arial"/>
          <w:sz w:val="24"/>
          <w:szCs w:val="24"/>
        </w:rPr>
      </w:pPr>
    </w:p>
    <w:p w:rsidR="00AB3D38" w:rsidRDefault="00AB3D38" w:rsidP="002D0FBB">
      <w:pPr>
        <w:spacing w:after="0"/>
        <w:ind w:left="360"/>
        <w:jc w:val="both"/>
        <w:rPr>
          <w:rFonts w:ascii="Arial" w:hAnsi="Arial" w:cs="Arial"/>
          <w:sz w:val="32"/>
          <w:szCs w:val="32"/>
        </w:rPr>
      </w:pPr>
      <w:r w:rsidRPr="00AB3D38">
        <w:rPr>
          <w:rFonts w:ascii="Arial" w:hAnsi="Arial" w:cs="Arial"/>
          <w:sz w:val="32"/>
          <w:szCs w:val="32"/>
        </w:rPr>
        <w:t>A partir de la experiencia de la labor de la INTOSAI, se considera pertinente</w:t>
      </w:r>
      <w:r w:rsidR="00245CBD">
        <w:rPr>
          <w:rFonts w:ascii="Arial" w:hAnsi="Arial" w:cs="Arial"/>
          <w:sz w:val="32"/>
          <w:szCs w:val="32"/>
        </w:rPr>
        <w:t xml:space="preserve"> promover el diálogo con las</w:t>
      </w:r>
      <w:r w:rsidR="007B4E34">
        <w:rPr>
          <w:rFonts w:ascii="Arial" w:hAnsi="Arial" w:cs="Arial"/>
          <w:sz w:val="32"/>
          <w:szCs w:val="32"/>
        </w:rPr>
        <w:t xml:space="preserve"> Entidades Fiscalizadoras Superiores (</w:t>
      </w:r>
      <w:r w:rsidR="00245CBD">
        <w:rPr>
          <w:rFonts w:ascii="Arial" w:hAnsi="Arial" w:cs="Arial"/>
          <w:sz w:val="32"/>
          <w:szCs w:val="32"/>
        </w:rPr>
        <w:t>EFS</w:t>
      </w:r>
      <w:r w:rsidR="007B4E34">
        <w:rPr>
          <w:rFonts w:ascii="Arial" w:hAnsi="Arial" w:cs="Arial"/>
          <w:sz w:val="32"/>
          <w:szCs w:val="32"/>
        </w:rPr>
        <w:t>)</w:t>
      </w:r>
      <w:r w:rsidR="00245CBD">
        <w:rPr>
          <w:rFonts w:ascii="Arial" w:hAnsi="Arial" w:cs="Arial"/>
          <w:sz w:val="32"/>
          <w:szCs w:val="32"/>
        </w:rPr>
        <w:t xml:space="preserve"> estatales</w:t>
      </w:r>
      <w:r w:rsidR="007330B7">
        <w:rPr>
          <w:rFonts w:ascii="Arial" w:hAnsi="Arial" w:cs="Arial"/>
          <w:sz w:val="32"/>
          <w:szCs w:val="32"/>
        </w:rPr>
        <w:t xml:space="preserve"> para impulsar las siguientes líneas de acción</w:t>
      </w:r>
      <w:r>
        <w:rPr>
          <w:rFonts w:ascii="Arial" w:hAnsi="Arial" w:cs="Arial"/>
          <w:sz w:val="32"/>
          <w:szCs w:val="32"/>
        </w:rPr>
        <w:t>:</w:t>
      </w:r>
    </w:p>
    <w:p w:rsidR="00F708BC" w:rsidRPr="00076B9A" w:rsidRDefault="00F708BC" w:rsidP="002D0FBB">
      <w:pPr>
        <w:spacing w:after="0"/>
        <w:ind w:left="360"/>
        <w:jc w:val="both"/>
        <w:rPr>
          <w:rFonts w:ascii="Arial" w:hAnsi="Arial" w:cs="Arial"/>
          <w:sz w:val="24"/>
          <w:szCs w:val="24"/>
        </w:rPr>
      </w:pPr>
    </w:p>
    <w:p w:rsidR="00245CBD" w:rsidRDefault="00AB3D38" w:rsidP="002D0FBB">
      <w:pPr>
        <w:pStyle w:val="Prrafodelista"/>
        <w:numPr>
          <w:ilvl w:val="0"/>
          <w:numId w:val="5"/>
        </w:numPr>
        <w:spacing w:after="0"/>
        <w:jc w:val="both"/>
        <w:rPr>
          <w:rFonts w:ascii="Arial" w:hAnsi="Arial" w:cs="Arial"/>
          <w:sz w:val="32"/>
          <w:szCs w:val="32"/>
        </w:rPr>
      </w:pPr>
      <w:r w:rsidRPr="00AB3D38">
        <w:rPr>
          <w:rFonts w:ascii="Arial" w:hAnsi="Arial" w:cs="Arial"/>
          <w:sz w:val="32"/>
          <w:szCs w:val="32"/>
        </w:rPr>
        <w:t xml:space="preserve">Fortalecer la posición, la competencia y el prestigio de las distintas </w:t>
      </w:r>
      <w:r w:rsidR="00000228">
        <w:rPr>
          <w:rFonts w:ascii="Arial" w:hAnsi="Arial" w:cs="Arial"/>
          <w:sz w:val="32"/>
          <w:szCs w:val="32"/>
        </w:rPr>
        <w:t>EFS</w:t>
      </w:r>
      <w:r w:rsidRPr="00AB3D38">
        <w:rPr>
          <w:rFonts w:ascii="Arial" w:hAnsi="Arial" w:cs="Arial"/>
          <w:sz w:val="32"/>
          <w:szCs w:val="32"/>
        </w:rPr>
        <w:t xml:space="preserve">, de una manera sostenible, </w:t>
      </w:r>
      <w:r>
        <w:rPr>
          <w:rFonts w:ascii="Arial" w:hAnsi="Arial" w:cs="Arial"/>
          <w:sz w:val="32"/>
          <w:szCs w:val="32"/>
        </w:rPr>
        <w:t xml:space="preserve">en </w:t>
      </w:r>
      <w:r w:rsidRPr="00AB3D38">
        <w:rPr>
          <w:rFonts w:ascii="Arial" w:hAnsi="Arial" w:cs="Arial"/>
          <w:sz w:val="32"/>
          <w:szCs w:val="32"/>
        </w:rPr>
        <w:t>su desempeño y capacidades</w:t>
      </w:r>
      <w:r>
        <w:rPr>
          <w:rFonts w:ascii="Arial" w:hAnsi="Arial" w:cs="Arial"/>
          <w:sz w:val="32"/>
          <w:szCs w:val="32"/>
        </w:rPr>
        <w:t>.</w:t>
      </w:r>
      <w:r w:rsidR="007E1160">
        <w:rPr>
          <w:rFonts w:ascii="Arial" w:hAnsi="Arial" w:cs="Arial"/>
          <w:sz w:val="32"/>
          <w:szCs w:val="32"/>
        </w:rPr>
        <w:t xml:space="preserve"> Ser instituciones modelo.</w:t>
      </w:r>
      <w:r>
        <w:rPr>
          <w:rFonts w:ascii="Arial" w:hAnsi="Arial" w:cs="Arial"/>
          <w:sz w:val="32"/>
          <w:szCs w:val="32"/>
        </w:rPr>
        <w:t xml:space="preserve"> </w:t>
      </w:r>
    </w:p>
    <w:p w:rsidR="00F708BC" w:rsidRDefault="00F708BC" w:rsidP="00F708BC">
      <w:pPr>
        <w:pStyle w:val="Prrafodelista"/>
        <w:spacing w:after="0"/>
        <w:jc w:val="both"/>
        <w:rPr>
          <w:rFonts w:ascii="Arial" w:hAnsi="Arial" w:cs="Arial"/>
          <w:sz w:val="32"/>
          <w:szCs w:val="32"/>
        </w:rPr>
      </w:pPr>
    </w:p>
    <w:p w:rsidR="00AB3D38" w:rsidRDefault="00000228" w:rsidP="002D0FBB">
      <w:pPr>
        <w:pStyle w:val="Prrafodelista"/>
        <w:numPr>
          <w:ilvl w:val="0"/>
          <w:numId w:val="5"/>
        </w:numPr>
        <w:spacing w:after="0"/>
        <w:jc w:val="both"/>
        <w:rPr>
          <w:rFonts w:ascii="Arial" w:hAnsi="Arial" w:cs="Arial"/>
          <w:sz w:val="32"/>
          <w:szCs w:val="32"/>
        </w:rPr>
      </w:pPr>
      <w:r>
        <w:rPr>
          <w:rFonts w:ascii="Arial" w:hAnsi="Arial" w:cs="Arial"/>
          <w:sz w:val="32"/>
          <w:szCs w:val="32"/>
        </w:rPr>
        <w:t>Promover EFS locales fuertes, indepe</w:t>
      </w:r>
      <w:r w:rsidR="0063699D">
        <w:rPr>
          <w:rFonts w:ascii="Arial" w:hAnsi="Arial" w:cs="Arial"/>
          <w:sz w:val="32"/>
          <w:szCs w:val="32"/>
        </w:rPr>
        <w:t>ndientes, multidisciplinarias</w:t>
      </w:r>
      <w:r w:rsidR="00245CBD">
        <w:rPr>
          <w:rFonts w:ascii="Arial" w:hAnsi="Arial" w:cs="Arial"/>
          <w:sz w:val="32"/>
          <w:szCs w:val="32"/>
        </w:rPr>
        <w:t>,</w:t>
      </w:r>
      <w:r w:rsidR="0063699D">
        <w:rPr>
          <w:rFonts w:ascii="Arial" w:hAnsi="Arial" w:cs="Arial"/>
          <w:sz w:val="32"/>
          <w:szCs w:val="32"/>
        </w:rPr>
        <w:t xml:space="preserve"> </w:t>
      </w:r>
      <w:r>
        <w:rPr>
          <w:rFonts w:ascii="Arial" w:hAnsi="Arial" w:cs="Arial"/>
          <w:sz w:val="32"/>
          <w:szCs w:val="32"/>
        </w:rPr>
        <w:t xml:space="preserve">manteniendo las </w:t>
      </w:r>
      <w:r w:rsidRPr="00AB3D38">
        <w:rPr>
          <w:rFonts w:ascii="Arial" w:hAnsi="Arial" w:cs="Arial"/>
          <w:sz w:val="32"/>
          <w:szCs w:val="32"/>
        </w:rPr>
        <w:t>Normas Internacionales de Entidades Fiscalizadoras Superiores (ISSAI</w:t>
      </w:r>
      <w:r w:rsidR="0063699D">
        <w:rPr>
          <w:rFonts w:ascii="Arial" w:hAnsi="Arial" w:cs="Arial"/>
          <w:sz w:val="32"/>
          <w:szCs w:val="32"/>
        </w:rPr>
        <w:t>)</w:t>
      </w:r>
      <w:r w:rsidR="007330B7">
        <w:rPr>
          <w:rFonts w:ascii="Arial" w:hAnsi="Arial" w:cs="Arial"/>
          <w:sz w:val="32"/>
          <w:szCs w:val="32"/>
        </w:rPr>
        <w:t xml:space="preserve"> como marco de referencia.</w:t>
      </w:r>
    </w:p>
    <w:p w:rsidR="00F708BC" w:rsidRPr="00F708BC" w:rsidRDefault="00F708BC" w:rsidP="00F708BC">
      <w:pPr>
        <w:spacing w:after="0"/>
        <w:jc w:val="both"/>
        <w:rPr>
          <w:rFonts w:ascii="Arial" w:hAnsi="Arial" w:cs="Arial"/>
          <w:sz w:val="32"/>
          <w:szCs w:val="32"/>
        </w:rPr>
      </w:pPr>
    </w:p>
    <w:p w:rsidR="004D7E15" w:rsidRDefault="007330B7" w:rsidP="003E13A7">
      <w:pPr>
        <w:pStyle w:val="Prrafodelista"/>
        <w:numPr>
          <w:ilvl w:val="0"/>
          <w:numId w:val="5"/>
        </w:numPr>
        <w:spacing w:after="0"/>
        <w:jc w:val="both"/>
        <w:rPr>
          <w:rFonts w:ascii="Arial" w:hAnsi="Arial" w:cs="Arial"/>
          <w:sz w:val="32"/>
          <w:szCs w:val="32"/>
        </w:rPr>
      </w:pPr>
      <w:r>
        <w:rPr>
          <w:rFonts w:ascii="Arial" w:hAnsi="Arial" w:cs="Arial"/>
          <w:sz w:val="32"/>
          <w:szCs w:val="32"/>
        </w:rPr>
        <w:t>Impulsar l</w:t>
      </w:r>
      <w:r w:rsidR="00000228" w:rsidRPr="004D7E15">
        <w:rPr>
          <w:rFonts w:ascii="Arial" w:hAnsi="Arial" w:cs="Arial"/>
          <w:sz w:val="32"/>
          <w:szCs w:val="32"/>
        </w:rPr>
        <w:t xml:space="preserve">a implementación de las ISSAI </w:t>
      </w:r>
      <w:r w:rsidR="00245CBD" w:rsidRPr="004D7E15">
        <w:rPr>
          <w:rFonts w:ascii="Arial" w:hAnsi="Arial" w:cs="Arial"/>
          <w:sz w:val="32"/>
          <w:szCs w:val="32"/>
        </w:rPr>
        <w:t>para</w:t>
      </w:r>
      <w:r w:rsidR="00AB3D38" w:rsidRPr="004D7E15">
        <w:rPr>
          <w:rFonts w:ascii="Arial" w:hAnsi="Arial" w:cs="Arial"/>
          <w:sz w:val="32"/>
          <w:szCs w:val="32"/>
        </w:rPr>
        <w:t xml:space="preserve"> promover la calidad, credibilidad y confianza en las auditorías realizadas</w:t>
      </w:r>
      <w:r w:rsidR="00DC0AF5" w:rsidRPr="004D7E15">
        <w:rPr>
          <w:rFonts w:ascii="Arial" w:hAnsi="Arial" w:cs="Arial"/>
          <w:sz w:val="32"/>
          <w:szCs w:val="32"/>
        </w:rPr>
        <w:t>, y s</w:t>
      </w:r>
      <w:r w:rsidR="00AB3D38" w:rsidRPr="004D7E15">
        <w:rPr>
          <w:rFonts w:ascii="Arial" w:hAnsi="Arial" w:cs="Arial"/>
          <w:sz w:val="32"/>
          <w:szCs w:val="32"/>
        </w:rPr>
        <w:t>alvaguardar la independencia y efectividad de la actividad auditora</w:t>
      </w:r>
      <w:r w:rsidR="00DC0AF5" w:rsidRPr="004D7E15">
        <w:rPr>
          <w:rFonts w:ascii="Arial" w:hAnsi="Arial" w:cs="Arial"/>
          <w:sz w:val="32"/>
          <w:szCs w:val="32"/>
        </w:rPr>
        <w:t>, con lo que, al ser asu</w:t>
      </w:r>
      <w:r w:rsidR="00076B9A">
        <w:rPr>
          <w:rFonts w:ascii="Arial" w:hAnsi="Arial" w:cs="Arial"/>
          <w:sz w:val="32"/>
          <w:szCs w:val="32"/>
        </w:rPr>
        <w:t>mida</w:t>
      </w:r>
      <w:r w:rsidR="00DC0AF5" w:rsidRPr="004D7E15">
        <w:rPr>
          <w:rFonts w:ascii="Arial" w:hAnsi="Arial" w:cs="Arial"/>
          <w:sz w:val="32"/>
          <w:szCs w:val="32"/>
        </w:rPr>
        <w:t>s por los auditores locales</w:t>
      </w:r>
      <w:r w:rsidR="004D7E15">
        <w:rPr>
          <w:rFonts w:ascii="Arial" w:hAnsi="Arial" w:cs="Arial"/>
          <w:sz w:val="32"/>
          <w:szCs w:val="32"/>
        </w:rPr>
        <w:t xml:space="preserve"> es factible mejorar la práctica de la función fiscalizadora.</w:t>
      </w:r>
    </w:p>
    <w:p w:rsidR="00F708BC" w:rsidRPr="00F708BC" w:rsidRDefault="00F708BC" w:rsidP="00F708BC">
      <w:pPr>
        <w:pStyle w:val="Prrafodelista"/>
        <w:rPr>
          <w:rFonts w:ascii="Arial" w:hAnsi="Arial" w:cs="Arial"/>
          <w:sz w:val="32"/>
          <w:szCs w:val="32"/>
        </w:rPr>
      </w:pPr>
    </w:p>
    <w:p w:rsidR="00F708BC" w:rsidRDefault="00F708BC" w:rsidP="00F708BC">
      <w:pPr>
        <w:pStyle w:val="Prrafodelista"/>
        <w:spacing w:after="0"/>
        <w:jc w:val="both"/>
        <w:rPr>
          <w:rFonts w:ascii="Arial" w:hAnsi="Arial" w:cs="Arial"/>
          <w:sz w:val="32"/>
          <w:szCs w:val="32"/>
        </w:rPr>
      </w:pPr>
    </w:p>
    <w:p w:rsidR="00AB3D38" w:rsidRDefault="00AB3D38" w:rsidP="003E13A7">
      <w:pPr>
        <w:pStyle w:val="Prrafodelista"/>
        <w:numPr>
          <w:ilvl w:val="0"/>
          <w:numId w:val="5"/>
        </w:numPr>
        <w:spacing w:after="0"/>
        <w:jc w:val="both"/>
        <w:rPr>
          <w:rFonts w:ascii="Arial" w:hAnsi="Arial" w:cs="Arial"/>
          <w:sz w:val="32"/>
          <w:szCs w:val="32"/>
        </w:rPr>
      </w:pPr>
      <w:r w:rsidRPr="004D7E15">
        <w:rPr>
          <w:rFonts w:ascii="Arial" w:hAnsi="Arial" w:cs="Arial"/>
          <w:sz w:val="32"/>
          <w:szCs w:val="32"/>
        </w:rPr>
        <w:t xml:space="preserve">Revisar </w:t>
      </w:r>
      <w:r w:rsidR="004D7E15">
        <w:rPr>
          <w:rFonts w:ascii="Arial" w:hAnsi="Arial" w:cs="Arial"/>
          <w:sz w:val="32"/>
          <w:szCs w:val="32"/>
        </w:rPr>
        <w:t xml:space="preserve">y aplicar en lo conducente </w:t>
      </w:r>
      <w:r w:rsidRPr="004D7E15">
        <w:rPr>
          <w:rFonts w:ascii="Arial" w:hAnsi="Arial" w:cs="Arial"/>
          <w:sz w:val="32"/>
          <w:szCs w:val="32"/>
        </w:rPr>
        <w:t>las buenas prácticas y lecciones aprendidas del uso de otras normas como las Normas Internacionales de Auditoría (NIA)</w:t>
      </w:r>
      <w:r w:rsidR="00F708BC">
        <w:rPr>
          <w:rFonts w:ascii="Arial" w:hAnsi="Arial" w:cs="Arial"/>
          <w:sz w:val="32"/>
          <w:szCs w:val="32"/>
        </w:rPr>
        <w:t>.</w:t>
      </w:r>
    </w:p>
    <w:p w:rsidR="00F708BC" w:rsidRPr="004D7E15" w:rsidRDefault="00F708BC" w:rsidP="00F708BC">
      <w:pPr>
        <w:pStyle w:val="Prrafodelista"/>
        <w:spacing w:after="0"/>
        <w:jc w:val="both"/>
        <w:rPr>
          <w:rFonts w:ascii="Arial" w:hAnsi="Arial" w:cs="Arial"/>
          <w:sz w:val="32"/>
          <w:szCs w:val="32"/>
        </w:rPr>
      </w:pPr>
    </w:p>
    <w:p w:rsidR="002D0FBB" w:rsidRPr="00F708BC" w:rsidRDefault="004D7E15" w:rsidP="008B3BDA">
      <w:pPr>
        <w:pStyle w:val="Prrafodelista"/>
        <w:numPr>
          <w:ilvl w:val="0"/>
          <w:numId w:val="5"/>
        </w:numPr>
        <w:spacing w:after="0"/>
        <w:jc w:val="both"/>
        <w:rPr>
          <w:rFonts w:ascii="Arial" w:hAnsi="Arial" w:cs="Arial"/>
          <w:sz w:val="24"/>
          <w:szCs w:val="24"/>
        </w:rPr>
      </w:pPr>
      <w:r w:rsidRPr="004D7E15">
        <w:rPr>
          <w:rFonts w:ascii="Arial" w:hAnsi="Arial" w:cs="Arial"/>
          <w:sz w:val="32"/>
          <w:szCs w:val="32"/>
        </w:rPr>
        <w:t xml:space="preserve">Reforzar la coordinación en el marco del </w:t>
      </w:r>
      <w:r w:rsidR="00DC0AF5" w:rsidRPr="004D7E15">
        <w:rPr>
          <w:rFonts w:ascii="Arial" w:hAnsi="Arial" w:cs="Arial"/>
          <w:sz w:val="32"/>
          <w:szCs w:val="32"/>
        </w:rPr>
        <w:t>Sistema Nacional Anticorrupción (SNA)</w:t>
      </w:r>
      <w:r w:rsidR="0063699D" w:rsidRPr="004D7E15">
        <w:rPr>
          <w:rFonts w:ascii="Arial" w:hAnsi="Arial" w:cs="Arial"/>
          <w:sz w:val="32"/>
          <w:szCs w:val="32"/>
        </w:rPr>
        <w:t xml:space="preserve"> y el Sistema Nacional de Fiscalización (SNF) </w:t>
      </w:r>
      <w:r w:rsidRPr="004D7E15">
        <w:rPr>
          <w:rFonts w:ascii="Arial" w:hAnsi="Arial" w:cs="Arial"/>
          <w:sz w:val="32"/>
          <w:szCs w:val="32"/>
        </w:rPr>
        <w:t>integrando a</w:t>
      </w:r>
      <w:r w:rsidR="00DC0AF5" w:rsidRPr="004D7E15">
        <w:rPr>
          <w:rFonts w:ascii="Arial" w:hAnsi="Arial" w:cs="Arial"/>
          <w:sz w:val="32"/>
          <w:szCs w:val="32"/>
        </w:rPr>
        <w:t xml:space="preserve"> todos los órdenes de gobierno competentes en la prevención, detección y sanción de responsabilidades administrativas y hechos de corrupción.</w:t>
      </w:r>
      <w:r w:rsidR="0063699D" w:rsidRPr="004D7E15">
        <w:rPr>
          <w:rFonts w:ascii="Arial" w:hAnsi="Arial" w:cs="Arial"/>
          <w:sz w:val="32"/>
          <w:szCs w:val="32"/>
        </w:rPr>
        <w:t xml:space="preserve"> </w:t>
      </w:r>
    </w:p>
    <w:p w:rsidR="00F708BC" w:rsidRPr="00F708BC" w:rsidRDefault="00F708BC" w:rsidP="00F708BC">
      <w:pPr>
        <w:pStyle w:val="Prrafodelista"/>
        <w:rPr>
          <w:rFonts w:ascii="Arial" w:hAnsi="Arial" w:cs="Arial"/>
          <w:sz w:val="24"/>
          <w:szCs w:val="24"/>
        </w:rPr>
      </w:pPr>
    </w:p>
    <w:p w:rsidR="00F708BC" w:rsidRDefault="00F708BC" w:rsidP="00F708BC">
      <w:pPr>
        <w:spacing w:after="0"/>
        <w:jc w:val="both"/>
        <w:rPr>
          <w:rFonts w:ascii="Arial" w:hAnsi="Arial" w:cs="Arial"/>
          <w:sz w:val="24"/>
          <w:szCs w:val="24"/>
        </w:rPr>
      </w:pPr>
    </w:p>
    <w:p w:rsidR="00F708BC" w:rsidRDefault="00F708BC" w:rsidP="00F708BC">
      <w:pPr>
        <w:spacing w:after="0"/>
        <w:jc w:val="both"/>
        <w:rPr>
          <w:rFonts w:ascii="Arial" w:hAnsi="Arial" w:cs="Arial"/>
          <w:sz w:val="32"/>
          <w:szCs w:val="32"/>
        </w:rPr>
      </w:pPr>
      <w:r>
        <w:rPr>
          <w:rFonts w:ascii="Arial" w:hAnsi="Arial" w:cs="Arial"/>
          <w:sz w:val="32"/>
          <w:szCs w:val="32"/>
        </w:rPr>
        <w:t>Ronda de preguntas y respuestas:</w:t>
      </w:r>
    </w:p>
    <w:p w:rsidR="00F708BC" w:rsidRDefault="00F708BC" w:rsidP="00F708BC">
      <w:pPr>
        <w:spacing w:after="0"/>
        <w:jc w:val="both"/>
        <w:rPr>
          <w:rFonts w:ascii="Arial" w:hAnsi="Arial" w:cs="Arial"/>
          <w:sz w:val="32"/>
          <w:szCs w:val="32"/>
        </w:rPr>
      </w:pPr>
    </w:p>
    <w:p w:rsidR="00F708BC" w:rsidRPr="00915C9D" w:rsidRDefault="00F708BC" w:rsidP="00915C9D">
      <w:pPr>
        <w:pStyle w:val="Prrafodelista"/>
        <w:numPr>
          <w:ilvl w:val="0"/>
          <w:numId w:val="9"/>
        </w:numPr>
        <w:spacing w:after="0"/>
        <w:jc w:val="both"/>
        <w:rPr>
          <w:rFonts w:ascii="Arial" w:hAnsi="Arial" w:cs="Arial"/>
          <w:sz w:val="32"/>
          <w:szCs w:val="32"/>
        </w:rPr>
      </w:pPr>
      <w:r w:rsidRPr="00915C9D">
        <w:rPr>
          <w:rFonts w:ascii="Arial" w:hAnsi="Arial" w:cs="Arial"/>
          <w:sz w:val="32"/>
          <w:szCs w:val="32"/>
        </w:rPr>
        <w:t xml:space="preserve">Desde la función fiscalizadora, promover la prevención y la corrección de las anomalías, sin menoscabo, ni excluir que se refuercen los procedimientos, para integrar los casos con suficiente solidez para lograr la sanción con pruebas plenas en el combate de casos de corrupción. </w:t>
      </w:r>
    </w:p>
    <w:p w:rsidR="00F708BC" w:rsidRDefault="00F708BC" w:rsidP="00F708BC">
      <w:pPr>
        <w:spacing w:after="0"/>
        <w:jc w:val="both"/>
        <w:rPr>
          <w:rFonts w:ascii="Arial" w:hAnsi="Arial" w:cs="Arial"/>
          <w:sz w:val="32"/>
          <w:szCs w:val="32"/>
        </w:rPr>
      </w:pPr>
    </w:p>
    <w:p w:rsidR="00F708BC" w:rsidRPr="00915C9D" w:rsidRDefault="00F708BC" w:rsidP="00915C9D">
      <w:pPr>
        <w:pStyle w:val="Prrafodelista"/>
        <w:numPr>
          <w:ilvl w:val="0"/>
          <w:numId w:val="9"/>
        </w:numPr>
        <w:spacing w:after="0"/>
        <w:jc w:val="both"/>
        <w:rPr>
          <w:rFonts w:ascii="Arial" w:hAnsi="Arial" w:cs="Arial"/>
          <w:sz w:val="32"/>
          <w:szCs w:val="32"/>
        </w:rPr>
      </w:pPr>
      <w:r w:rsidRPr="00915C9D">
        <w:rPr>
          <w:rFonts w:ascii="Arial" w:hAnsi="Arial" w:cs="Arial"/>
          <w:sz w:val="32"/>
          <w:szCs w:val="32"/>
        </w:rPr>
        <w:t>Armonizar la Ley General de Contabilidad Gubernamental a las mejores prácticas internacionales.</w:t>
      </w:r>
    </w:p>
    <w:p w:rsidR="002D0FBB" w:rsidRDefault="002D0FBB" w:rsidP="0063699D">
      <w:pPr>
        <w:ind w:left="360"/>
        <w:jc w:val="both"/>
        <w:rPr>
          <w:rFonts w:ascii="Arial" w:hAnsi="Arial" w:cs="Arial"/>
          <w:sz w:val="24"/>
          <w:szCs w:val="24"/>
        </w:rPr>
      </w:pPr>
    </w:p>
    <w:p w:rsidR="000C1BC0" w:rsidRDefault="000C1BC0">
      <w:pPr>
        <w:rPr>
          <w:rFonts w:ascii="Arial" w:hAnsi="Arial" w:cs="Arial"/>
          <w:b/>
          <w:sz w:val="24"/>
          <w:szCs w:val="24"/>
        </w:rPr>
      </w:pPr>
      <w:r>
        <w:rPr>
          <w:rFonts w:ascii="Arial" w:hAnsi="Arial" w:cs="Arial"/>
          <w:b/>
          <w:sz w:val="24"/>
          <w:szCs w:val="24"/>
        </w:rPr>
        <w:br w:type="page"/>
      </w:r>
    </w:p>
    <w:p w:rsidR="00FF23D8" w:rsidRDefault="00FF23D8" w:rsidP="0063699D">
      <w:pPr>
        <w:spacing w:after="0" w:line="240" w:lineRule="auto"/>
        <w:ind w:left="360"/>
        <w:jc w:val="both"/>
        <w:rPr>
          <w:rFonts w:ascii="Arial" w:hAnsi="Arial" w:cs="Arial"/>
          <w:sz w:val="32"/>
          <w:szCs w:val="32"/>
        </w:rPr>
      </w:pPr>
    </w:p>
    <w:p w:rsidR="007E1160" w:rsidRPr="007E1160" w:rsidRDefault="000C1BC0" w:rsidP="00632B70">
      <w:pPr>
        <w:ind w:left="360"/>
        <w:jc w:val="both"/>
        <w:rPr>
          <w:rFonts w:ascii="Arial" w:hAnsi="Arial" w:cs="Arial"/>
          <w:sz w:val="32"/>
          <w:szCs w:val="32"/>
        </w:rPr>
      </w:pPr>
      <w:r>
        <w:rPr>
          <w:rFonts w:ascii="Arial" w:hAnsi="Arial" w:cs="Arial"/>
          <w:sz w:val="32"/>
          <w:szCs w:val="32"/>
        </w:rPr>
        <w:t xml:space="preserve">Entre las buenas prácticas referidas por la </w:t>
      </w:r>
      <w:r w:rsidRPr="00B0351E">
        <w:rPr>
          <w:rFonts w:ascii="Arial" w:hAnsi="Arial" w:cs="Arial"/>
          <w:b/>
          <w:sz w:val="32"/>
          <w:szCs w:val="32"/>
        </w:rPr>
        <w:t>Oficina de Naciones Unidas contra la Droga y el Delito</w:t>
      </w:r>
      <w:r w:rsidR="004331D5">
        <w:rPr>
          <w:rFonts w:ascii="Arial" w:hAnsi="Arial" w:cs="Arial"/>
          <w:sz w:val="32"/>
          <w:szCs w:val="32"/>
        </w:rPr>
        <w:t>, encontramos aspectos importantes a considerar como</w:t>
      </w:r>
      <w:r w:rsidR="004F0ED7">
        <w:rPr>
          <w:rFonts w:ascii="Arial" w:hAnsi="Arial" w:cs="Arial"/>
          <w:sz w:val="32"/>
          <w:szCs w:val="32"/>
        </w:rPr>
        <w:t>:</w:t>
      </w:r>
      <w:r w:rsidR="00632B70">
        <w:rPr>
          <w:rFonts w:ascii="Arial" w:hAnsi="Arial" w:cs="Arial"/>
          <w:sz w:val="32"/>
          <w:szCs w:val="32"/>
        </w:rPr>
        <w:t xml:space="preserve"> </w:t>
      </w:r>
    </w:p>
    <w:p w:rsidR="00EA30C5" w:rsidRDefault="00EA30C5" w:rsidP="00EA30C5">
      <w:pPr>
        <w:pStyle w:val="Prrafodelista"/>
        <w:numPr>
          <w:ilvl w:val="0"/>
          <w:numId w:val="8"/>
        </w:numPr>
        <w:spacing w:after="0" w:line="240" w:lineRule="auto"/>
        <w:jc w:val="both"/>
        <w:rPr>
          <w:rFonts w:ascii="Arial" w:hAnsi="Arial" w:cs="Arial"/>
          <w:sz w:val="32"/>
          <w:szCs w:val="32"/>
        </w:rPr>
      </w:pPr>
      <w:r>
        <w:rPr>
          <w:rFonts w:ascii="Arial" w:hAnsi="Arial" w:cs="Arial"/>
          <w:sz w:val="32"/>
          <w:szCs w:val="32"/>
        </w:rPr>
        <w:t>S</w:t>
      </w:r>
      <w:r w:rsidR="001002C1">
        <w:rPr>
          <w:rFonts w:ascii="Arial" w:hAnsi="Arial" w:cs="Arial"/>
          <w:sz w:val="32"/>
          <w:szCs w:val="32"/>
        </w:rPr>
        <w:t>eguir simplificando los</w:t>
      </w:r>
      <w:r>
        <w:rPr>
          <w:rFonts w:ascii="Arial" w:hAnsi="Arial" w:cs="Arial"/>
          <w:sz w:val="32"/>
          <w:szCs w:val="32"/>
        </w:rPr>
        <w:t xml:space="preserve"> procedimientos administrativos, cuando proceda, y publicar periódicamente información sobre los riesgos de corrupción en la administración pública.</w:t>
      </w:r>
    </w:p>
    <w:p w:rsidR="00EA30C5" w:rsidRDefault="00EA30C5" w:rsidP="00EA30C5">
      <w:pPr>
        <w:pStyle w:val="Prrafodelista"/>
        <w:spacing w:after="0" w:line="240" w:lineRule="auto"/>
        <w:jc w:val="both"/>
        <w:rPr>
          <w:rFonts w:ascii="Arial" w:hAnsi="Arial" w:cs="Arial"/>
          <w:sz w:val="32"/>
          <w:szCs w:val="32"/>
        </w:rPr>
      </w:pPr>
    </w:p>
    <w:p w:rsidR="007330B7" w:rsidRDefault="007330B7" w:rsidP="00326831">
      <w:pPr>
        <w:pStyle w:val="Prrafodelista"/>
        <w:numPr>
          <w:ilvl w:val="0"/>
          <w:numId w:val="8"/>
        </w:numPr>
        <w:spacing w:after="0" w:line="240" w:lineRule="auto"/>
        <w:jc w:val="both"/>
        <w:rPr>
          <w:rFonts w:ascii="Arial" w:hAnsi="Arial" w:cs="Arial"/>
          <w:sz w:val="32"/>
          <w:szCs w:val="32"/>
        </w:rPr>
      </w:pPr>
      <w:r>
        <w:rPr>
          <w:rFonts w:ascii="Arial" w:hAnsi="Arial" w:cs="Arial"/>
          <w:sz w:val="32"/>
          <w:szCs w:val="32"/>
        </w:rPr>
        <w:t>Impulsar la revisión entre pares, que permita una revisión objetiva como son los casos de Tomé</w:t>
      </w:r>
      <w:r w:rsidR="001002C1">
        <w:rPr>
          <w:rFonts w:ascii="Arial" w:hAnsi="Arial" w:cs="Arial"/>
          <w:sz w:val="32"/>
          <w:szCs w:val="32"/>
        </w:rPr>
        <w:t xml:space="preserve">, </w:t>
      </w:r>
      <w:r>
        <w:rPr>
          <w:rFonts w:ascii="Arial" w:hAnsi="Arial" w:cs="Arial"/>
          <w:sz w:val="32"/>
          <w:szCs w:val="32"/>
        </w:rPr>
        <w:t>Príncipe y Guatemala</w:t>
      </w:r>
      <w:r w:rsidR="00B8525B">
        <w:rPr>
          <w:rFonts w:ascii="Arial" w:hAnsi="Arial" w:cs="Arial"/>
          <w:sz w:val="32"/>
          <w:szCs w:val="32"/>
        </w:rPr>
        <w:t>.</w:t>
      </w:r>
    </w:p>
    <w:p w:rsidR="00EA30C5" w:rsidRPr="00EA30C5" w:rsidRDefault="00EA30C5" w:rsidP="00EA30C5">
      <w:pPr>
        <w:spacing w:after="0" w:line="240" w:lineRule="auto"/>
        <w:jc w:val="both"/>
        <w:rPr>
          <w:rFonts w:ascii="Arial" w:hAnsi="Arial" w:cs="Arial"/>
          <w:sz w:val="32"/>
          <w:szCs w:val="32"/>
        </w:rPr>
      </w:pPr>
    </w:p>
    <w:p w:rsidR="00EA30C5" w:rsidRDefault="00EA30C5" w:rsidP="00A204F6">
      <w:pPr>
        <w:pStyle w:val="Prrafodelista"/>
        <w:numPr>
          <w:ilvl w:val="0"/>
          <w:numId w:val="8"/>
        </w:numPr>
        <w:spacing w:after="0" w:line="240" w:lineRule="auto"/>
        <w:jc w:val="both"/>
        <w:rPr>
          <w:rFonts w:ascii="Arial" w:hAnsi="Arial" w:cs="Arial"/>
          <w:sz w:val="32"/>
          <w:szCs w:val="32"/>
        </w:rPr>
      </w:pPr>
      <w:r w:rsidRPr="00553E18">
        <w:rPr>
          <w:rFonts w:ascii="Arial" w:hAnsi="Arial" w:cs="Arial"/>
          <w:sz w:val="32"/>
          <w:szCs w:val="32"/>
        </w:rPr>
        <w:t xml:space="preserve">Realizar análisis de riesgos y desarrollar protocolos de coordinación para elaborar y aplicar políticas coordinadas y eficaces para </w:t>
      </w:r>
      <w:r w:rsidR="00B8525B" w:rsidRPr="00553E18">
        <w:rPr>
          <w:rFonts w:ascii="Arial" w:hAnsi="Arial" w:cs="Arial"/>
          <w:sz w:val="32"/>
          <w:szCs w:val="32"/>
        </w:rPr>
        <w:t xml:space="preserve">combatir </w:t>
      </w:r>
      <w:r w:rsidRPr="00553E18">
        <w:rPr>
          <w:rFonts w:ascii="Arial" w:hAnsi="Arial" w:cs="Arial"/>
          <w:sz w:val="32"/>
          <w:szCs w:val="32"/>
        </w:rPr>
        <w:t>la corrupción</w:t>
      </w:r>
      <w:r w:rsidR="00553E18" w:rsidRPr="00553E18">
        <w:rPr>
          <w:rFonts w:ascii="Arial" w:hAnsi="Arial" w:cs="Arial"/>
          <w:sz w:val="32"/>
          <w:szCs w:val="32"/>
        </w:rPr>
        <w:t xml:space="preserve">. </w:t>
      </w:r>
    </w:p>
    <w:p w:rsidR="00553E18" w:rsidRPr="00553E18" w:rsidRDefault="00553E18" w:rsidP="00553E18">
      <w:pPr>
        <w:spacing w:after="0" w:line="240" w:lineRule="auto"/>
        <w:jc w:val="both"/>
        <w:rPr>
          <w:rFonts w:ascii="Arial" w:hAnsi="Arial" w:cs="Arial"/>
          <w:sz w:val="32"/>
          <w:szCs w:val="32"/>
        </w:rPr>
      </w:pPr>
    </w:p>
    <w:p w:rsidR="00632B70" w:rsidRDefault="00EA30C5" w:rsidP="00326831">
      <w:pPr>
        <w:pStyle w:val="Prrafodelista"/>
        <w:numPr>
          <w:ilvl w:val="0"/>
          <w:numId w:val="8"/>
        </w:numPr>
        <w:spacing w:after="0" w:line="240" w:lineRule="auto"/>
        <w:jc w:val="both"/>
        <w:rPr>
          <w:rFonts w:ascii="Arial" w:hAnsi="Arial" w:cs="Arial"/>
          <w:sz w:val="32"/>
          <w:szCs w:val="32"/>
        </w:rPr>
      </w:pPr>
      <w:r>
        <w:rPr>
          <w:rFonts w:ascii="Arial" w:hAnsi="Arial" w:cs="Arial"/>
          <w:sz w:val="32"/>
          <w:szCs w:val="32"/>
        </w:rPr>
        <w:t>C</w:t>
      </w:r>
      <w:r w:rsidR="00632B70">
        <w:rPr>
          <w:rFonts w:ascii="Arial" w:hAnsi="Arial" w:cs="Arial"/>
          <w:sz w:val="32"/>
          <w:szCs w:val="32"/>
        </w:rPr>
        <w:t>onformación de informes para la toma de decisiones para que las EFS subnacionale</w:t>
      </w:r>
      <w:r w:rsidR="004F0ED7">
        <w:rPr>
          <w:rFonts w:ascii="Arial" w:hAnsi="Arial" w:cs="Arial"/>
          <w:sz w:val="32"/>
          <w:szCs w:val="32"/>
        </w:rPr>
        <w:t>s puedan examinar las finan</w:t>
      </w:r>
      <w:r w:rsidR="00632B70">
        <w:rPr>
          <w:rFonts w:ascii="Arial" w:hAnsi="Arial" w:cs="Arial"/>
          <w:sz w:val="32"/>
          <w:szCs w:val="32"/>
        </w:rPr>
        <w:t xml:space="preserve">zas </w:t>
      </w:r>
      <w:r w:rsidR="004F0ED7">
        <w:rPr>
          <w:rFonts w:ascii="Arial" w:hAnsi="Arial" w:cs="Arial"/>
          <w:sz w:val="32"/>
          <w:szCs w:val="32"/>
        </w:rPr>
        <w:t>públicas y el poder ejecutivo les pueda dar seguimiento.</w:t>
      </w:r>
    </w:p>
    <w:p w:rsidR="00EA30C5" w:rsidRPr="00EA30C5" w:rsidRDefault="00EA30C5" w:rsidP="00EA30C5">
      <w:pPr>
        <w:spacing w:after="0" w:line="240" w:lineRule="auto"/>
        <w:jc w:val="both"/>
        <w:rPr>
          <w:rFonts w:ascii="Arial" w:hAnsi="Arial" w:cs="Arial"/>
          <w:sz w:val="32"/>
          <w:szCs w:val="32"/>
        </w:rPr>
      </w:pPr>
    </w:p>
    <w:p w:rsidR="004F0ED7" w:rsidRDefault="004F0ED7" w:rsidP="00326831">
      <w:pPr>
        <w:pStyle w:val="Prrafodelista"/>
        <w:numPr>
          <w:ilvl w:val="0"/>
          <w:numId w:val="8"/>
        </w:numPr>
        <w:spacing w:after="0" w:line="240" w:lineRule="auto"/>
        <w:jc w:val="both"/>
        <w:rPr>
          <w:rFonts w:ascii="Arial" w:hAnsi="Arial" w:cs="Arial"/>
          <w:sz w:val="32"/>
          <w:szCs w:val="32"/>
        </w:rPr>
      </w:pPr>
      <w:r>
        <w:rPr>
          <w:rFonts w:ascii="Arial" w:hAnsi="Arial" w:cs="Arial"/>
          <w:sz w:val="32"/>
          <w:szCs w:val="32"/>
        </w:rPr>
        <w:t>Continuar fortaleciendo el régimen de reglamentación y supervisión en cuanto a la recolección de información para la identificación del beneficiario final</w:t>
      </w:r>
      <w:r w:rsidR="00EA30C5">
        <w:rPr>
          <w:rFonts w:ascii="Arial" w:hAnsi="Arial" w:cs="Arial"/>
          <w:sz w:val="32"/>
          <w:szCs w:val="32"/>
        </w:rPr>
        <w:t>, incluso de los particulares</w:t>
      </w:r>
      <w:r>
        <w:rPr>
          <w:rFonts w:ascii="Arial" w:hAnsi="Arial" w:cs="Arial"/>
          <w:sz w:val="32"/>
          <w:szCs w:val="32"/>
        </w:rPr>
        <w:t>.</w:t>
      </w:r>
    </w:p>
    <w:p w:rsidR="00EA30C5" w:rsidRPr="00EA30C5" w:rsidRDefault="00EA30C5" w:rsidP="00EA30C5">
      <w:pPr>
        <w:spacing w:after="0" w:line="240" w:lineRule="auto"/>
        <w:jc w:val="both"/>
        <w:rPr>
          <w:rFonts w:ascii="Arial" w:hAnsi="Arial" w:cs="Arial"/>
          <w:sz w:val="32"/>
          <w:szCs w:val="32"/>
        </w:rPr>
      </w:pPr>
    </w:p>
    <w:p w:rsidR="00C67E82" w:rsidRDefault="00C67E82" w:rsidP="00326831">
      <w:pPr>
        <w:pStyle w:val="Prrafodelista"/>
        <w:numPr>
          <w:ilvl w:val="0"/>
          <w:numId w:val="8"/>
        </w:numPr>
        <w:spacing w:after="0" w:line="240" w:lineRule="auto"/>
        <w:jc w:val="both"/>
        <w:rPr>
          <w:rFonts w:ascii="Arial" w:hAnsi="Arial" w:cs="Arial"/>
          <w:sz w:val="32"/>
          <w:szCs w:val="32"/>
        </w:rPr>
      </w:pPr>
      <w:r>
        <w:rPr>
          <w:rFonts w:ascii="Arial" w:hAnsi="Arial" w:cs="Arial"/>
          <w:sz w:val="32"/>
          <w:szCs w:val="32"/>
        </w:rPr>
        <w:t>Reforzar medidas de cooperación entre los organismos de investigación de actos de corrupción</w:t>
      </w:r>
      <w:r w:rsidR="00EA30C5">
        <w:rPr>
          <w:rFonts w:ascii="Arial" w:hAnsi="Arial" w:cs="Arial"/>
          <w:sz w:val="32"/>
          <w:szCs w:val="32"/>
        </w:rPr>
        <w:t xml:space="preserve"> entre autoridades de los estados, y coordinarse con el sector privado, impulsar la corresponsabilidad con la Sociedad Civil</w:t>
      </w:r>
      <w:r>
        <w:rPr>
          <w:rFonts w:ascii="Arial" w:hAnsi="Arial" w:cs="Arial"/>
          <w:sz w:val="32"/>
          <w:szCs w:val="32"/>
        </w:rPr>
        <w:t>.</w:t>
      </w:r>
    </w:p>
    <w:p w:rsidR="00EA30C5" w:rsidRDefault="00EA30C5" w:rsidP="00EA30C5">
      <w:pPr>
        <w:spacing w:after="0" w:line="240" w:lineRule="auto"/>
        <w:ind w:left="360"/>
        <w:jc w:val="both"/>
        <w:rPr>
          <w:rFonts w:ascii="Arial" w:hAnsi="Arial" w:cs="Arial"/>
          <w:sz w:val="32"/>
          <w:szCs w:val="32"/>
        </w:rPr>
      </w:pPr>
    </w:p>
    <w:p w:rsidR="00C67E82" w:rsidRDefault="00C67E82" w:rsidP="00326831">
      <w:pPr>
        <w:pStyle w:val="Prrafodelista"/>
        <w:numPr>
          <w:ilvl w:val="0"/>
          <w:numId w:val="8"/>
        </w:numPr>
        <w:spacing w:after="0" w:line="240" w:lineRule="auto"/>
        <w:jc w:val="both"/>
        <w:rPr>
          <w:rFonts w:ascii="Arial" w:hAnsi="Arial" w:cs="Arial"/>
          <w:sz w:val="32"/>
          <w:szCs w:val="32"/>
        </w:rPr>
      </w:pPr>
      <w:r>
        <w:rPr>
          <w:rFonts w:ascii="Arial" w:hAnsi="Arial" w:cs="Arial"/>
          <w:sz w:val="32"/>
          <w:szCs w:val="32"/>
        </w:rPr>
        <w:t>Así como se ha impulsado la fortaleza institucional en el orden federal, permear en el orden local, mediante el acompañamiento a los estados, imaginar nuevas formas de rendir cuentas a la sociedad.</w:t>
      </w:r>
    </w:p>
    <w:p w:rsidR="00EA30C5" w:rsidRDefault="00EA30C5" w:rsidP="00EA30C5">
      <w:pPr>
        <w:spacing w:after="0" w:line="240" w:lineRule="auto"/>
        <w:jc w:val="both"/>
        <w:rPr>
          <w:rFonts w:ascii="Arial" w:hAnsi="Arial" w:cs="Arial"/>
          <w:sz w:val="32"/>
          <w:szCs w:val="32"/>
        </w:rPr>
      </w:pPr>
    </w:p>
    <w:p w:rsidR="00553E18" w:rsidRDefault="00553E18" w:rsidP="00EA30C5">
      <w:pPr>
        <w:spacing w:after="0" w:line="240" w:lineRule="auto"/>
        <w:jc w:val="both"/>
        <w:rPr>
          <w:rFonts w:ascii="Arial" w:hAnsi="Arial" w:cs="Arial"/>
          <w:sz w:val="32"/>
          <w:szCs w:val="32"/>
        </w:rPr>
      </w:pPr>
    </w:p>
    <w:p w:rsidR="00553E18" w:rsidRPr="00EA30C5" w:rsidRDefault="00553E18" w:rsidP="00EA30C5">
      <w:pPr>
        <w:spacing w:after="0" w:line="240" w:lineRule="auto"/>
        <w:jc w:val="both"/>
        <w:rPr>
          <w:rFonts w:ascii="Arial" w:hAnsi="Arial" w:cs="Arial"/>
          <w:sz w:val="32"/>
          <w:szCs w:val="32"/>
        </w:rPr>
      </w:pPr>
    </w:p>
    <w:p w:rsidR="003C09F7" w:rsidRDefault="00B0351E" w:rsidP="00326831">
      <w:pPr>
        <w:pStyle w:val="Prrafodelista"/>
        <w:numPr>
          <w:ilvl w:val="0"/>
          <w:numId w:val="8"/>
        </w:numPr>
        <w:spacing w:after="0" w:line="240" w:lineRule="auto"/>
        <w:jc w:val="both"/>
        <w:rPr>
          <w:rFonts w:ascii="Arial" w:hAnsi="Arial" w:cs="Arial"/>
          <w:sz w:val="32"/>
          <w:szCs w:val="32"/>
        </w:rPr>
      </w:pPr>
      <w:r>
        <w:rPr>
          <w:rFonts w:ascii="Arial" w:hAnsi="Arial" w:cs="Arial"/>
          <w:sz w:val="32"/>
          <w:szCs w:val="32"/>
        </w:rPr>
        <w:lastRenderedPageBreak/>
        <w:t>Adecuar las enseñanzas de</w:t>
      </w:r>
      <w:r w:rsidR="003C09F7">
        <w:rPr>
          <w:rFonts w:ascii="Arial" w:hAnsi="Arial" w:cs="Arial"/>
          <w:sz w:val="32"/>
          <w:szCs w:val="32"/>
        </w:rPr>
        <w:t xml:space="preserve"> buenas prácticas en materia de transparencia, como son los casos del </w:t>
      </w:r>
      <w:r w:rsidR="003C09F7" w:rsidRPr="00B0351E">
        <w:rPr>
          <w:rFonts w:ascii="Arial" w:hAnsi="Arial" w:cs="Arial"/>
          <w:i/>
          <w:sz w:val="32"/>
          <w:szCs w:val="32"/>
        </w:rPr>
        <w:t>Sistema Electrónico de Contratación Pública</w:t>
      </w:r>
      <w:r w:rsidR="003C09F7">
        <w:rPr>
          <w:rFonts w:ascii="Arial" w:hAnsi="Arial" w:cs="Arial"/>
          <w:sz w:val="32"/>
          <w:szCs w:val="32"/>
        </w:rPr>
        <w:t xml:space="preserve"> de Georgia, en el que </w:t>
      </w:r>
      <w:r w:rsidR="00A562EB">
        <w:rPr>
          <w:rFonts w:ascii="Arial" w:hAnsi="Arial" w:cs="Arial"/>
          <w:sz w:val="32"/>
          <w:szCs w:val="32"/>
        </w:rPr>
        <w:t>se eliminaron</w:t>
      </w:r>
      <w:r w:rsidR="003C09F7">
        <w:rPr>
          <w:rFonts w:ascii="Arial" w:hAnsi="Arial" w:cs="Arial"/>
          <w:sz w:val="32"/>
          <w:szCs w:val="32"/>
        </w:rPr>
        <w:t xml:space="preserve"> los procedimientos de licitación en papel, y en el municipio de Martin, Eslovaquia mediante su sistema de “Municipio Transparente”</w:t>
      </w:r>
      <w:r w:rsidR="00A562EB">
        <w:rPr>
          <w:rFonts w:ascii="Arial" w:hAnsi="Arial" w:cs="Arial"/>
          <w:sz w:val="32"/>
          <w:szCs w:val="32"/>
        </w:rPr>
        <w:t>, en ambos casos la información se dispuso a los ciudadanos, se hizo una labor de mayor cercanía</w:t>
      </w:r>
      <w:r w:rsidR="00C40058">
        <w:rPr>
          <w:rFonts w:ascii="Arial" w:hAnsi="Arial" w:cs="Arial"/>
          <w:sz w:val="32"/>
          <w:szCs w:val="32"/>
        </w:rPr>
        <w:t xml:space="preserve"> e interacción constante</w:t>
      </w:r>
      <w:r w:rsidR="00A562EB">
        <w:rPr>
          <w:rFonts w:ascii="Arial" w:hAnsi="Arial" w:cs="Arial"/>
          <w:sz w:val="32"/>
          <w:szCs w:val="32"/>
        </w:rPr>
        <w:t>.</w:t>
      </w:r>
    </w:p>
    <w:p w:rsidR="0011092C" w:rsidRPr="0011092C" w:rsidRDefault="0011092C" w:rsidP="0011092C">
      <w:pPr>
        <w:pStyle w:val="Prrafodelista"/>
        <w:rPr>
          <w:rFonts w:ascii="Arial" w:hAnsi="Arial" w:cs="Arial"/>
          <w:sz w:val="32"/>
          <w:szCs w:val="32"/>
        </w:rPr>
      </w:pPr>
    </w:p>
    <w:p w:rsidR="00E56596" w:rsidRPr="00E56596" w:rsidRDefault="00E56596" w:rsidP="004C09CA">
      <w:pPr>
        <w:pStyle w:val="Prrafodelista"/>
        <w:numPr>
          <w:ilvl w:val="0"/>
          <w:numId w:val="8"/>
        </w:numPr>
        <w:spacing w:after="0" w:line="240" w:lineRule="auto"/>
        <w:jc w:val="both"/>
        <w:rPr>
          <w:rFonts w:ascii="Arial" w:hAnsi="Arial" w:cs="Arial"/>
          <w:sz w:val="32"/>
          <w:szCs w:val="32"/>
        </w:rPr>
      </w:pPr>
      <w:r w:rsidRPr="00E56596">
        <w:rPr>
          <w:rFonts w:ascii="Arial" w:hAnsi="Arial" w:cs="Arial"/>
          <w:sz w:val="32"/>
          <w:szCs w:val="32"/>
        </w:rPr>
        <w:t>La fiscalización de los actos de la administración pública y su perfeccionamiento es una prerrogativa y obligación de las EFS para contribuir en la consecución de los Objetivos de Desarrollo Sostenible de la Agenda 2030 de Naciones Unidas</w:t>
      </w:r>
      <w:r>
        <w:rPr>
          <w:rFonts w:ascii="Arial" w:hAnsi="Arial" w:cs="Arial"/>
          <w:sz w:val="32"/>
          <w:szCs w:val="32"/>
        </w:rPr>
        <w:t>, en particular del ODS 16</w:t>
      </w:r>
      <w:r w:rsidRPr="00E56596">
        <w:rPr>
          <w:rFonts w:ascii="Arial" w:hAnsi="Arial" w:cs="Arial"/>
          <w:sz w:val="32"/>
          <w:szCs w:val="32"/>
        </w:rPr>
        <w:t>: “Promover sociedades pacíficas e inclusivas para el desarrollo sostenible, facilitar el acceso a la justicia para todos y construir a todos los niveles instituciones eficaces e inclusivas que rindan cuentas”</w:t>
      </w:r>
    </w:p>
    <w:p w:rsidR="00E56596" w:rsidRDefault="00E56596">
      <w:pPr>
        <w:rPr>
          <w:rFonts w:ascii="Arial" w:hAnsi="Arial" w:cs="Arial"/>
          <w:sz w:val="32"/>
          <w:szCs w:val="32"/>
        </w:rPr>
      </w:pPr>
      <w:r>
        <w:rPr>
          <w:rFonts w:ascii="Arial" w:hAnsi="Arial" w:cs="Arial"/>
          <w:sz w:val="32"/>
          <w:szCs w:val="32"/>
        </w:rPr>
        <w:br w:type="page"/>
      </w:r>
    </w:p>
    <w:p w:rsidR="004D40FA" w:rsidRDefault="0063699D" w:rsidP="0063699D">
      <w:pPr>
        <w:spacing w:after="0" w:line="240" w:lineRule="auto"/>
        <w:ind w:left="360"/>
        <w:jc w:val="both"/>
        <w:rPr>
          <w:rFonts w:ascii="Arial" w:hAnsi="Arial" w:cs="Arial"/>
          <w:sz w:val="32"/>
          <w:szCs w:val="32"/>
        </w:rPr>
      </w:pPr>
      <w:r>
        <w:rPr>
          <w:rFonts w:ascii="Arial" w:hAnsi="Arial" w:cs="Arial"/>
          <w:sz w:val="32"/>
          <w:szCs w:val="32"/>
        </w:rPr>
        <w:lastRenderedPageBreak/>
        <w:t>Desde l</w:t>
      </w:r>
      <w:r w:rsidR="004D40FA">
        <w:rPr>
          <w:rFonts w:ascii="Arial" w:hAnsi="Arial" w:cs="Arial"/>
          <w:sz w:val="32"/>
          <w:szCs w:val="32"/>
        </w:rPr>
        <w:t xml:space="preserve">a perspectiva de la </w:t>
      </w:r>
      <w:r w:rsidR="00A562EB" w:rsidRPr="00A562EB">
        <w:rPr>
          <w:rFonts w:ascii="Arial" w:hAnsi="Arial" w:cs="Arial"/>
          <w:b/>
          <w:sz w:val="32"/>
          <w:szCs w:val="32"/>
        </w:rPr>
        <w:t>Organización para la Cooperación y el Desarrollo Económicos (</w:t>
      </w:r>
      <w:r w:rsidR="004D40FA" w:rsidRPr="00A562EB">
        <w:rPr>
          <w:rFonts w:ascii="Arial" w:hAnsi="Arial" w:cs="Arial"/>
          <w:b/>
          <w:sz w:val="32"/>
          <w:szCs w:val="32"/>
        </w:rPr>
        <w:t>OCDE</w:t>
      </w:r>
      <w:r w:rsidR="00A562EB" w:rsidRPr="00A562EB">
        <w:rPr>
          <w:rFonts w:ascii="Arial" w:hAnsi="Arial" w:cs="Arial"/>
          <w:b/>
          <w:sz w:val="32"/>
          <w:szCs w:val="32"/>
        </w:rPr>
        <w:t>)</w:t>
      </w:r>
      <w:r w:rsidR="004D40FA" w:rsidRPr="00A562EB">
        <w:rPr>
          <w:rFonts w:ascii="Arial" w:hAnsi="Arial" w:cs="Arial"/>
          <w:b/>
          <w:sz w:val="32"/>
          <w:szCs w:val="32"/>
        </w:rPr>
        <w:t>,</w:t>
      </w:r>
      <w:r w:rsidR="004D40FA">
        <w:rPr>
          <w:rFonts w:ascii="Arial" w:hAnsi="Arial" w:cs="Arial"/>
          <w:sz w:val="32"/>
          <w:szCs w:val="32"/>
        </w:rPr>
        <w:t xml:space="preserve"> l</w:t>
      </w:r>
      <w:r w:rsidR="0061093D" w:rsidRPr="004D40FA">
        <w:rPr>
          <w:rFonts w:ascii="Arial" w:hAnsi="Arial" w:cs="Arial"/>
          <w:sz w:val="32"/>
          <w:szCs w:val="32"/>
        </w:rPr>
        <w:t>as EFS</w:t>
      </w:r>
      <w:r>
        <w:rPr>
          <w:rFonts w:ascii="Arial" w:hAnsi="Arial" w:cs="Arial"/>
          <w:sz w:val="32"/>
          <w:szCs w:val="32"/>
        </w:rPr>
        <w:t xml:space="preserve"> subnacionales</w:t>
      </w:r>
      <w:r w:rsidR="0061093D" w:rsidRPr="004D40FA">
        <w:rPr>
          <w:rFonts w:ascii="Arial" w:hAnsi="Arial" w:cs="Arial"/>
          <w:sz w:val="32"/>
          <w:szCs w:val="32"/>
        </w:rPr>
        <w:t xml:space="preserve"> pueden ayudar a los gobiernos, tomar buenas decisiones en el presente y p</w:t>
      </w:r>
      <w:r w:rsidR="004D40FA" w:rsidRPr="004D40FA">
        <w:rPr>
          <w:rFonts w:ascii="Arial" w:hAnsi="Arial" w:cs="Arial"/>
          <w:sz w:val="32"/>
          <w:szCs w:val="32"/>
        </w:rPr>
        <w:t>ensar estratégicamente a futuro</w:t>
      </w:r>
      <w:r w:rsidR="00143658">
        <w:rPr>
          <w:rFonts w:ascii="Arial" w:hAnsi="Arial" w:cs="Arial"/>
          <w:sz w:val="32"/>
          <w:szCs w:val="32"/>
        </w:rPr>
        <w:t xml:space="preserve">, </w:t>
      </w:r>
      <w:r w:rsidR="008C6424">
        <w:rPr>
          <w:rFonts w:ascii="Arial" w:hAnsi="Arial" w:cs="Arial"/>
          <w:sz w:val="32"/>
          <w:szCs w:val="32"/>
        </w:rPr>
        <w:t>con las siguientes acciones</w:t>
      </w:r>
      <w:r w:rsidR="004D40FA" w:rsidRPr="004D40FA">
        <w:rPr>
          <w:rFonts w:ascii="Arial" w:hAnsi="Arial" w:cs="Arial"/>
          <w:sz w:val="32"/>
          <w:szCs w:val="32"/>
        </w:rPr>
        <w:t>:</w:t>
      </w:r>
    </w:p>
    <w:p w:rsidR="00EA30C5" w:rsidRPr="004D40FA" w:rsidRDefault="00EA30C5" w:rsidP="0063699D">
      <w:pPr>
        <w:spacing w:after="0" w:line="240" w:lineRule="auto"/>
        <w:ind w:left="360"/>
        <w:jc w:val="both"/>
        <w:rPr>
          <w:rFonts w:ascii="Arial" w:hAnsi="Arial" w:cs="Arial"/>
          <w:sz w:val="32"/>
          <w:szCs w:val="32"/>
        </w:rPr>
      </w:pPr>
    </w:p>
    <w:p w:rsidR="004D40FA" w:rsidRDefault="008C6424" w:rsidP="0063699D">
      <w:pPr>
        <w:numPr>
          <w:ilvl w:val="0"/>
          <w:numId w:val="2"/>
        </w:numPr>
        <w:spacing w:after="0" w:line="240" w:lineRule="auto"/>
        <w:jc w:val="both"/>
        <w:rPr>
          <w:rFonts w:ascii="Arial" w:hAnsi="Arial" w:cs="Arial"/>
          <w:sz w:val="32"/>
          <w:szCs w:val="32"/>
        </w:rPr>
      </w:pPr>
      <w:r w:rsidRPr="008C6424">
        <w:rPr>
          <w:rFonts w:ascii="Arial" w:hAnsi="Arial" w:cs="Arial"/>
          <w:sz w:val="32"/>
          <w:szCs w:val="32"/>
        </w:rPr>
        <w:t>F</w:t>
      </w:r>
      <w:r w:rsidR="004D40FA" w:rsidRPr="008C6424">
        <w:rPr>
          <w:rFonts w:ascii="Arial" w:hAnsi="Arial" w:cs="Arial"/>
          <w:sz w:val="32"/>
          <w:szCs w:val="32"/>
        </w:rPr>
        <w:t xml:space="preserve">ortalecer la </w:t>
      </w:r>
      <w:r w:rsidR="004D40FA" w:rsidRPr="008C6424">
        <w:rPr>
          <w:rFonts w:ascii="Arial" w:hAnsi="Arial" w:cs="Arial"/>
          <w:bCs/>
          <w:sz w:val="32"/>
          <w:szCs w:val="32"/>
        </w:rPr>
        <w:t xml:space="preserve">rendición de cuentas </w:t>
      </w:r>
      <w:r w:rsidR="004D40FA" w:rsidRPr="008C6424">
        <w:rPr>
          <w:rFonts w:ascii="Arial" w:hAnsi="Arial" w:cs="Arial"/>
          <w:sz w:val="32"/>
          <w:szCs w:val="32"/>
        </w:rPr>
        <w:t>asegurando que los recursos públicos se utilizan para los objetivos formalmente planteados y en cumplimiento de las leyes y regulaciones aplicables</w:t>
      </w:r>
      <w:r w:rsidR="0063699D" w:rsidRPr="008C6424">
        <w:rPr>
          <w:rFonts w:ascii="Arial" w:hAnsi="Arial" w:cs="Arial"/>
          <w:sz w:val="32"/>
          <w:szCs w:val="32"/>
        </w:rPr>
        <w:t>.</w:t>
      </w:r>
      <w:r w:rsidR="004D40FA" w:rsidRPr="008C6424">
        <w:rPr>
          <w:rFonts w:ascii="Arial" w:hAnsi="Arial" w:cs="Arial"/>
          <w:sz w:val="32"/>
          <w:szCs w:val="32"/>
        </w:rPr>
        <w:t xml:space="preserve"> </w:t>
      </w:r>
    </w:p>
    <w:p w:rsidR="00EA30C5" w:rsidRPr="008C6424" w:rsidRDefault="00EA30C5" w:rsidP="00EA30C5">
      <w:pPr>
        <w:spacing w:after="0" w:line="240" w:lineRule="auto"/>
        <w:ind w:left="720"/>
        <w:jc w:val="both"/>
        <w:rPr>
          <w:rFonts w:ascii="Arial" w:hAnsi="Arial" w:cs="Arial"/>
          <w:sz w:val="32"/>
          <w:szCs w:val="32"/>
        </w:rPr>
      </w:pPr>
    </w:p>
    <w:p w:rsidR="004D40FA" w:rsidRDefault="004D40FA" w:rsidP="0063699D">
      <w:pPr>
        <w:numPr>
          <w:ilvl w:val="0"/>
          <w:numId w:val="2"/>
        </w:numPr>
        <w:spacing w:after="0" w:line="240" w:lineRule="auto"/>
        <w:jc w:val="both"/>
        <w:rPr>
          <w:rFonts w:ascii="Arial" w:hAnsi="Arial" w:cs="Arial"/>
          <w:sz w:val="32"/>
          <w:szCs w:val="32"/>
        </w:rPr>
      </w:pPr>
      <w:r w:rsidRPr="008C6424">
        <w:rPr>
          <w:rFonts w:ascii="Arial" w:hAnsi="Arial" w:cs="Arial"/>
          <w:sz w:val="32"/>
          <w:szCs w:val="32"/>
        </w:rPr>
        <w:t xml:space="preserve">Mejorar los </w:t>
      </w:r>
      <w:r w:rsidRPr="008C6424">
        <w:rPr>
          <w:rFonts w:ascii="Arial" w:hAnsi="Arial" w:cs="Arial"/>
          <w:bCs/>
          <w:sz w:val="32"/>
          <w:szCs w:val="32"/>
        </w:rPr>
        <w:t xml:space="preserve">resultados de corto plazo </w:t>
      </w:r>
      <w:r w:rsidRPr="008C6424">
        <w:rPr>
          <w:rFonts w:ascii="Arial" w:hAnsi="Arial" w:cs="Arial"/>
          <w:sz w:val="32"/>
          <w:szCs w:val="32"/>
        </w:rPr>
        <w:t>de las políticas públicas identificando problemáticas sistémicas, retos transversales y tendencias que determinan factores de éxito y evitan errores</w:t>
      </w:r>
      <w:r w:rsidR="00EA30C5">
        <w:rPr>
          <w:rFonts w:ascii="Arial" w:hAnsi="Arial" w:cs="Arial"/>
          <w:sz w:val="32"/>
          <w:szCs w:val="32"/>
        </w:rPr>
        <w:t>.</w:t>
      </w:r>
    </w:p>
    <w:p w:rsidR="00EA30C5" w:rsidRPr="008C6424" w:rsidRDefault="00EA30C5" w:rsidP="00EA30C5">
      <w:pPr>
        <w:spacing w:after="0" w:line="240" w:lineRule="auto"/>
        <w:jc w:val="both"/>
        <w:rPr>
          <w:rFonts w:ascii="Arial" w:hAnsi="Arial" w:cs="Arial"/>
          <w:sz w:val="32"/>
          <w:szCs w:val="32"/>
        </w:rPr>
      </w:pPr>
    </w:p>
    <w:p w:rsidR="004D40FA" w:rsidRDefault="004D40FA" w:rsidP="0063699D">
      <w:pPr>
        <w:numPr>
          <w:ilvl w:val="0"/>
          <w:numId w:val="2"/>
        </w:numPr>
        <w:spacing w:after="0" w:line="240" w:lineRule="auto"/>
        <w:jc w:val="both"/>
        <w:rPr>
          <w:rFonts w:ascii="Arial" w:hAnsi="Arial" w:cs="Arial"/>
          <w:sz w:val="32"/>
          <w:szCs w:val="32"/>
        </w:rPr>
      </w:pPr>
      <w:r w:rsidRPr="008C6424">
        <w:rPr>
          <w:rFonts w:ascii="Arial" w:hAnsi="Arial" w:cs="Arial"/>
          <w:sz w:val="32"/>
          <w:szCs w:val="32"/>
        </w:rPr>
        <w:t xml:space="preserve">Contribuir a los </w:t>
      </w:r>
      <w:r w:rsidRPr="008C6424">
        <w:rPr>
          <w:rFonts w:ascii="Arial" w:hAnsi="Arial" w:cs="Arial"/>
          <w:bCs/>
          <w:sz w:val="32"/>
          <w:szCs w:val="32"/>
        </w:rPr>
        <w:t>resultados de mediano y largo plazo</w:t>
      </w:r>
      <w:r w:rsidRPr="008C6424">
        <w:rPr>
          <w:rFonts w:ascii="Arial" w:hAnsi="Arial" w:cs="Arial"/>
          <w:sz w:val="32"/>
          <w:szCs w:val="32"/>
        </w:rPr>
        <w:t xml:space="preserve"> de las políticas públicas anticipando problemáticas y pronosticando riesgos en forma estratégica.</w:t>
      </w:r>
    </w:p>
    <w:p w:rsidR="00EA30C5" w:rsidRPr="008C6424" w:rsidRDefault="00EA30C5" w:rsidP="00EA30C5">
      <w:pPr>
        <w:spacing w:after="0" w:line="240" w:lineRule="auto"/>
        <w:jc w:val="both"/>
        <w:rPr>
          <w:rFonts w:ascii="Arial" w:hAnsi="Arial" w:cs="Arial"/>
          <w:sz w:val="32"/>
          <w:szCs w:val="32"/>
        </w:rPr>
      </w:pPr>
    </w:p>
    <w:p w:rsidR="0073348E" w:rsidRDefault="008C6424" w:rsidP="0063699D">
      <w:pPr>
        <w:numPr>
          <w:ilvl w:val="0"/>
          <w:numId w:val="2"/>
        </w:numPr>
        <w:spacing w:after="0" w:line="240" w:lineRule="auto"/>
        <w:jc w:val="both"/>
        <w:rPr>
          <w:rFonts w:ascii="Arial" w:hAnsi="Arial" w:cs="Arial"/>
          <w:sz w:val="32"/>
          <w:szCs w:val="32"/>
        </w:rPr>
      </w:pPr>
      <w:r w:rsidRPr="008C6424">
        <w:rPr>
          <w:rFonts w:ascii="Arial" w:hAnsi="Arial" w:cs="Arial"/>
          <w:bCs/>
          <w:sz w:val="32"/>
          <w:szCs w:val="32"/>
        </w:rPr>
        <w:t>O</w:t>
      </w:r>
      <w:r w:rsidR="0061093D" w:rsidRPr="008C6424">
        <w:rPr>
          <w:rFonts w:ascii="Arial" w:hAnsi="Arial" w:cs="Arial"/>
          <w:bCs/>
          <w:sz w:val="32"/>
          <w:szCs w:val="32"/>
        </w:rPr>
        <w:t>rientar y ajustar políticas públicas</w:t>
      </w:r>
      <w:r w:rsidR="0061093D" w:rsidRPr="008C6424">
        <w:rPr>
          <w:rFonts w:ascii="Arial" w:hAnsi="Arial" w:cs="Arial"/>
          <w:sz w:val="32"/>
          <w:szCs w:val="32"/>
        </w:rPr>
        <w:t xml:space="preserve"> mediante acciones de corto plazo para lograr una visión y objetivos de largo plazo.</w:t>
      </w:r>
    </w:p>
    <w:p w:rsidR="008544DE" w:rsidRDefault="008544DE" w:rsidP="008544DE">
      <w:pPr>
        <w:pStyle w:val="Prrafodelista"/>
        <w:rPr>
          <w:rFonts w:ascii="Arial" w:hAnsi="Arial" w:cs="Arial"/>
          <w:sz w:val="32"/>
          <w:szCs w:val="32"/>
        </w:rPr>
      </w:pPr>
    </w:p>
    <w:p w:rsidR="008544DE" w:rsidRDefault="008544DE" w:rsidP="0063699D">
      <w:pPr>
        <w:numPr>
          <w:ilvl w:val="0"/>
          <w:numId w:val="2"/>
        </w:numPr>
        <w:spacing w:after="0" w:line="240" w:lineRule="auto"/>
        <w:jc w:val="both"/>
        <w:rPr>
          <w:rFonts w:ascii="Arial" w:hAnsi="Arial" w:cs="Arial"/>
          <w:sz w:val="32"/>
          <w:szCs w:val="32"/>
        </w:rPr>
      </w:pPr>
      <w:r>
        <w:rPr>
          <w:rFonts w:ascii="Arial" w:hAnsi="Arial" w:cs="Arial"/>
          <w:sz w:val="32"/>
          <w:szCs w:val="32"/>
        </w:rPr>
        <w:t>Mejorar la percepción de la EFS subnacionales</w:t>
      </w:r>
      <w:r w:rsidR="007B4E34">
        <w:rPr>
          <w:rFonts w:ascii="Arial" w:hAnsi="Arial" w:cs="Arial"/>
          <w:sz w:val="32"/>
          <w:szCs w:val="32"/>
        </w:rPr>
        <w:t xml:space="preserve"> ante los ciudadanos.</w:t>
      </w:r>
    </w:p>
    <w:p w:rsidR="007B4E34" w:rsidRDefault="007B4E34" w:rsidP="007B4E34">
      <w:pPr>
        <w:pStyle w:val="Prrafodelista"/>
        <w:rPr>
          <w:rFonts w:ascii="Arial" w:hAnsi="Arial" w:cs="Arial"/>
          <w:sz w:val="32"/>
          <w:szCs w:val="32"/>
        </w:rPr>
      </w:pPr>
    </w:p>
    <w:p w:rsidR="007B4E34" w:rsidRPr="008C6424" w:rsidRDefault="007B4E34" w:rsidP="007B4E34">
      <w:pPr>
        <w:spacing w:after="0" w:line="240" w:lineRule="auto"/>
        <w:ind w:left="720"/>
        <w:jc w:val="both"/>
        <w:rPr>
          <w:rFonts w:ascii="Arial" w:hAnsi="Arial" w:cs="Arial"/>
          <w:sz w:val="32"/>
          <w:szCs w:val="32"/>
        </w:rPr>
      </w:pPr>
    </w:p>
    <w:p w:rsidR="004D40FA" w:rsidRPr="004D40FA" w:rsidRDefault="004D40FA" w:rsidP="004D40FA"/>
    <w:p w:rsidR="005908A2" w:rsidRDefault="005908A2"/>
    <w:sectPr w:rsidR="005908A2" w:rsidSect="00915C9D">
      <w:footerReference w:type="default" r:id="rId9"/>
      <w:pgSz w:w="12240" w:h="15840"/>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8A9" w:rsidRDefault="00F138A9" w:rsidP="00AB3D38">
      <w:pPr>
        <w:spacing w:after="0" w:line="240" w:lineRule="auto"/>
      </w:pPr>
      <w:r>
        <w:separator/>
      </w:r>
    </w:p>
  </w:endnote>
  <w:endnote w:type="continuationSeparator" w:id="0">
    <w:p w:rsidR="00F138A9" w:rsidRDefault="00F138A9" w:rsidP="00AB3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450675"/>
      <w:docPartObj>
        <w:docPartGallery w:val="Page Numbers (Bottom of Page)"/>
        <w:docPartUnique/>
      </w:docPartObj>
    </w:sdtPr>
    <w:sdtEndPr/>
    <w:sdtContent>
      <w:p w:rsidR="000C1BC0" w:rsidRDefault="000C1BC0">
        <w:pPr>
          <w:pStyle w:val="Piedepgina"/>
          <w:jc w:val="center"/>
        </w:pPr>
        <w:r>
          <w:fldChar w:fldCharType="begin"/>
        </w:r>
        <w:r>
          <w:instrText>PAGE   \* MERGEFORMAT</w:instrText>
        </w:r>
        <w:r>
          <w:fldChar w:fldCharType="separate"/>
        </w:r>
        <w:r w:rsidR="00880A73" w:rsidRPr="00880A73">
          <w:rPr>
            <w:noProof/>
            <w:lang w:val="es-ES"/>
          </w:rPr>
          <w:t>1</w:t>
        </w:r>
        <w:r>
          <w:fldChar w:fldCharType="end"/>
        </w:r>
      </w:p>
    </w:sdtContent>
  </w:sdt>
  <w:p w:rsidR="000C1BC0" w:rsidRDefault="000C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8A9" w:rsidRDefault="00F138A9" w:rsidP="00AB3D38">
      <w:pPr>
        <w:spacing w:after="0" w:line="240" w:lineRule="auto"/>
      </w:pPr>
      <w:r>
        <w:separator/>
      </w:r>
    </w:p>
  </w:footnote>
  <w:footnote w:type="continuationSeparator" w:id="0">
    <w:p w:rsidR="00F138A9" w:rsidRDefault="00F138A9" w:rsidP="00AB3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5DD"/>
    <w:multiLevelType w:val="hybridMultilevel"/>
    <w:tmpl w:val="508680D8"/>
    <w:lvl w:ilvl="0" w:tplc="7884CB02">
      <w:start w:val="1"/>
      <w:numFmt w:val="bullet"/>
      <w:lvlText w:val="•"/>
      <w:lvlJc w:val="left"/>
      <w:pPr>
        <w:tabs>
          <w:tab w:val="num" w:pos="720"/>
        </w:tabs>
        <w:ind w:left="720" w:hanging="360"/>
      </w:pPr>
      <w:rPr>
        <w:rFonts w:ascii="Arial" w:hAnsi="Arial" w:hint="default"/>
      </w:rPr>
    </w:lvl>
    <w:lvl w:ilvl="1" w:tplc="A2C25CF6" w:tentative="1">
      <w:start w:val="1"/>
      <w:numFmt w:val="bullet"/>
      <w:lvlText w:val="•"/>
      <w:lvlJc w:val="left"/>
      <w:pPr>
        <w:tabs>
          <w:tab w:val="num" w:pos="1440"/>
        </w:tabs>
        <w:ind w:left="1440" w:hanging="360"/>
      </w:pPr>
      <w:rPr>
        <w:rFonts w:ascii="Arial" w:hAnsi="Arial" w:hint="default"/>
      </w:rPr>
    </w:lvl>
    <w:lvl w:ilvl="2" w:tplc="D5D01D60" w:tentative="1">
      <w:start w:val="1"/>
      <w:numFmt w:val="bullet"/>
      <w:lvlText w:val="•"/>
      <w:lvlJc w:val="left"/>
      <w:pPr>
        <w:tabs>
          <w:tab w:val="num" w:pos="2160"/>
        </w:tabs>
        <w:ind w:left="2160" w:hanging="360"/>
      </w:pPr>
      <w:rPr>
        <w:rFonts w:ascii="Arial" w:hAnsi="Arial" w:hint="default"/>
      </w:rPr>
    </w:lvl>
    <w:lvl w:ilvl="3" w:tplc="64DE2AF6" w:tentative="1">
      <w:start w:val="1"/>
      <w:numFmt w:val="bullet"/>
      <w:lvlText w:val="•"/>
      <w:lvlJc w:val="left"/>
      <w:pPr>
        <w:tabs>
          <w:tab w:val="num" w:pos="2880"/>
        </w:tabs>
        <w:ind w:left="2880" w:hanging="360"/>
      </w:pPr>
      <w:rPr>
        <w:rFonts w:ascii="Arial" w:hAnsi="Arial" w:hint="default"/>
      </w:rPr>
    </w:lvl>
    <w:lvl w:ilvl="4" w:tplc="A74A42BE" w:tentative="1">
      <w:start w:val="1"/>
      <w:numFmt w:val="bullet"/>
      <w:lvlText w:val="•"/>
      <w:lvlJc w:val="left"/>
      <w:pPr>
        <w:tabs>
          <w:tab w:val="num" w:pos="3600"/>
        </w:tabs>
        <w:ind w:left="3600" w:hanging="360"/>
      </w:pPr>
      <w:rPr>
        <w:rFonts w:ascii="Arial" w:hAnsi="Arial" w:hint="default"/>
      </w:rPr>
    </w:lvl>
    <w:lvl w:ilvl="5" w:tplc="E8F6A862" w:tentative="1">
      <w:start w:val="1"/>
      <w:numFmt w:val="bullet"/>
      <w:lvlText w:val="•"/>
      <w:lvlJc w:val="left"/>
      <w:pPr>
        <w:tabs>
          <w:tab w:val="num" w:pos="4320"/>
        </w:tabs>
        <w:ind w:left="4320" w:hanging="360"/>
      </w:pPr>
      <w:rPr>
        <w:rFonts w:ascii="Arial" w:hAnsi="Arial" w:hint="default"/>
      </w:rPr>
    </w:lvl>
    <w:lvl w:ilvl="6" w:tplc="2926F184" w:tentative="1">
      <w:start w:val="1"/>
      <w:numFmt w:val="bullet"/>
      <w:lvlText w:val="•"/>
      <w:lvlJc w:val="left"/>
      <w:pPr>
        <w:tabs>
          <w:tab w:val="num" w:pos="5040"/>
        </w:tabs>
        <w:ind w:left="5040" w:hanging="360"/>
      </w:pPr>
      <w:rPr>
        <w:rFonts w:ascii="Arial" w:hAnsi="Arial" w:hint="default"/>
      </w:rPr>
    </w:lvl>
    <w:lvl w:ilvl="7" w:tplc="E668D9E6" w:tentative="1">
      <w:start w:val="1"/>
      <w:numFmt w:val="bullet"/>
      <w:lvlText w:val="•"/>
      <w:lvlJc w:val="left"/>
      <w:pPr>
        <w:tabs>
          <w:tab w:val="num" w:pos="5760"/>
        </w:tabs>
        <w:ind w:left="5760" w:hanging="360"/>
      </w:pPr>
      <w:rPr>
        <w:rFonts w:ascii="Arial" w:hAnsi="Arial" w:hint="default"/>
      </w:rPr>
    </w:lvl>
    <w:lvl w:ilvl="8" w:tplc="C93CB4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D702CA"/>
    <w:multiLevelType w:val="hybridMultilevel"/>
    <w:tmpl w:val="42E23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395715"/>
    <w:multiLevelType w:val="hybridMultilevel"/>
    <w:tmpl w:val="5A40C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F56CD5"/>
    <w:multiLevelType w:val="hybridMultilevel"/>
    <w:tmpl w:val="D80E4CCA"/>
    <w:lvl w:ilvl="0" w:tplc="62F0FAAC">
      <w:start w:val="1"/>
      <w:numFmt w:val="bullet"/>
      <w:lvlText w:val="•"/>
      <w:lvlJc w:val="left"/>
      <w:pPr>
        <w:tabs>
          <w:tab w:val="num" w:pos="720"/>
        </w:tabs>
        <w:ind w:left="720" w:hanging="360"/>
      </w:pPr>
      <w:rPr>
        <w:rFonts w:ascii="Arial" w:hAnsi="Arial" w:hint="default"/>
      </w:rPr>
    </w:lvl>
    <w:lvl w:ilvl="1" w:tplc="31DE7854" w:tentative="1">
      <w:start w:val="1"/>
      <w:numFmt w:val="bullet"/>
      <w:lvlText w:val="•"/>
      <w:lvlJc w:val="left"/>
      <w:pPr>
        <w:tabs>
          <w:tab w:val="num" w:pos="1440"/>
        </w:tabs>
        <w:ind w:left="1440" w:hanging="360"/>
      </w:pPr>
      <w:rPr>
        <w:rFonts w:ascii="Arial" w:hAnsi="Arial" w:hint="default"/>
      </w:rPr>
    </w:lvl>
    <w:lvl w:ilvl="2" w:tplc="A3AA1CFE" w:tentative="1">
      <w:start w:val="1"/>
      <w:numFmt w:val="bullet"/>
      <w:lvlText w:val="•"/>
      <w:lvlJc w:val="left"/>
      <w:pPr>
        <w:tabs>
          <w:tab w:val="num" w:pos="2160"/>
        </w:tabs>
        <w:ind w:left="2160" w:hanging="360"/>
      </w:pPr>
      <w:rPr>
        <w:rFonts w:ascii="Arial" w:hAnsi="Arial" w:hint="default"/>
      </w:rPr>
    </w:lvl>
    <w:lvl w:ilvl="3" w:tplc="BE288650" w:tentative="1">
      <w:start w:val="1"/>
      <w:numFmt w:val="bullet"/>
      <w:lvlText w:val="•"/>
      <w:lvlJc w:val="left"/>
      <w:pPr>
        <w:tabs>
          <w:tab w:val="num" w:pos="2880"/>
        </w:tabs>
        <w:ind w:left="2880" w:hanging="360"/>
      </w:pPr>
      <w:rPr>
        <w:rFonts w:ascii="Arial" w:hAnsi="Arial" w:hint="default"/>
      </w:rPr>
    </w:lvl>
    <w:lvl w:ilvl="4" w:tplc="24BCA66E" w:tentative="1">
      <w:start w:val="1"/>
      <w:numFmt w:val="bullet"/>
      <w:lvlText w:val="•"/>
      <w:lvlJc w:val="left"/>
      <w:pPr>
        <w:tabs>
          <w:tab w:val="num" w:pos="3600"/>
        </w:tabs>
        <w:ind w:left="3600" w:hanging="360"/>
      </w:pPr>
      <w:rPr>
        <w:rFonts w:ascii="Arial" w:hAnsi="Arial" w:hint="default"/>
      </w:rPr>
    </w:lvl>
    <w:lvl w:ilvl="5" w:tplc="61C8B81E" w:tentative="1">
      <w:start w:val="1"/>
      <w:numFmt w:val="bullet"/>
      <w:lvlText w:val="•"/>
      <w:lvlJc w:val="left"/>
      <w:pPr>
        <w:tabs>
          <w:tab w:val="num" w:pos="4320"/>
        </w:tabs>
        <w:ind w:left="4320" w:hanging="360"/>
      </w:pPr>
      <w:rPr>
        <w:rFonts w:ascii="Arial" w:hAnsi="Arial" w:hint="default"/>
      </w:rPr>
    </w:lvl>
    <w:lvl w:ilvl="6" w:tplc="C81EB594" w:tentative="1">
      <w:start w:val="1"/>
      <w:numFmt w:val="bullet"/>
      <w:lvlText w:val="•"/>
      <w:lvlJc w:val="left"/>
      <w:pPr>
        <w:tabs>
          <w:tab w:val="num" w:pos="5040"/>
        </w:tabs>
        <w:ind w:left="5040" w:hanging="360"/>
      </w:pPr>
      <w:rPr>
        <w:rFonts w:ascii="Arial" w:hAnsi="Arial" w:hint="default"/>
      </w:rPr>
    </w:lvl>
    <w:lvl w:ilvl="7" w:tplc="8F648F6A" w:tentative="1">
      <w:start w:val="1"/>
      <w:numFmt w:val="bullet"/>
      <w:lvlText w:val="•"/>
      <w:lvlJc w:val="left"/>
      <w:pPr>
        <w:tabs>
          <w:tab w:val="num" w:pos="5760"/>
        </w:tabs>
        <w:ind w:left="5760" w:hanging="360"/>
      </w:pPr>
      <w:rPr>
        <w:rFonts w:ascii="Arial" w:hAnsi="Arial" w:hint="default"/>
      </w:rPr>
    </w:lvl>
    <w:lvl w:ilvl="8" w:tplc="779618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31A2570"/>
    <w:multiLevelType w:val="hybridMultilevel"/>
    <w:tmpl w:val="59BCDF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E742C4"/>
    <w:multiLevelType w:val="hybridMultilevel"/>
    <w:tmpl w:val="E74A9E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851259"/>
    <w:multiLevelType w:val="hybridMultilevel"/>
    <w:tmpl w:val="8304D472"/>
    <w:lvl w:ilvl="0" w:tplc="9DB4ABDA">
      <w:start w:val="1"/>
      <w:numFmt w:val="decimal"/>
      <w:lvlText w:val="%1."/>
      <w:lvlJc w:val="left"/>
      <w:pPr>
        <w:ind w:left="720" w:hanging="360"/>
      </w:pPr>
      <w:rPr>
        <w:rFonts w:hint="default"/>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066B3"/>
    <w:multiLevelType w:val="hybridMultilevel"/>
    <w:tmpl w:val="92C62A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F208F1"/>
    <w:multiLevelType w:val="hybridMultilevel"/>
    <w:tmpl w:val="5ABA037A"/>
    <w:lvl w:ilvl="0" w:tplc="080A000F">
      <w:start w:val="1"/>
      <w:numFmt w:val="decimal"/>
      <w:lvlText w:val="%1."/>
      <w:lvlJc w:val="left"/>
      <w:pPr>
        <w:tabs>
          <w:tab w:val="num" w:pos="720"/>
        </w:tabs>
        <w:ind w:left="720" w:hanging="360"/>
      </w:pPr>
      <w:rPr>
        <w:rFonts w:hint="default"/>
      </w:rPr>
    </w:lvl>
    <w:lvl w:ilvl="1" w:tplc="31DE7854" w:tentative="1">
      <w:start w:val="1"/>
      <w:numFmt w:val="bullet"/>
      <w:lvlText w:val="•"/>
      <w:lvlJc w:val="left"/>
      <w:pPr>
        <w:tabs>
          <w:tab w:val="num" w:pos="1440"/>
        </w:tabs>
        <w:ind w:left="1440" w:hanging="360"/>
      </w:pPr>
      <w:rPr>
        <w:rFonts w:ascii="Arial" w:hAnsi="Arial" w:hint="default"/>
      </w:rPr>
    </w:lvl>
    <w:lvl w:ilvl="2" w:tplc="A3AA1CFE" w:tentative="1">
      <w:start w:val="1"/>
      <w:numFmt w:val="bullet"/>
      <w:lvlText w:val="•"/>
      <w:lvlJc w:val="left"/>
      <w:pPr>
        <w:tabs>
          <w:tab w:val="num" w:pos="2160"/>
        </w:tabs>
        <w:ind w:left="2160" w:hanging="360"/>
      </w:pPr>
      <w:rPr>
        <w:rFonts w:ascii="Arial" w:hAnsi="Arial" w:hint="default"/>
      </w:rPr>
    </w:lvl>
    <w:lvl w:ilvl="3" w:tplc="BE288650" w:tentative="1">
      <w:start w:val="1"/>
      <w:numFmt w:val="bullet"/>
      <w:lvlText w:val="•"/>
      <w:lvlJc w:val="left"/>
      <w:pPr>
        <w:tabs>
          <w:tab w:val="num" w:pos="2880"/>
        </w:tabs>
        <w:ind w:left="2880" w:hanging="360"/>
      </w:pPr>
      <w:rPr>
        <w:rFonts w:ascii="Arial" w:hAnsi="Arial" w:hint="default"/>
      </w:rPr>
    </w:lvl>
    <w:lvl w:ilvl="4" w:tplc="24BCA66E" w:tentative="1">
      <w:start w:val="1"/>
      <w:numFmt w:val="bullet"/>
      <w:lvlText w:val="•"/>
      <w:lvlJc w:val="left"/>
      <w:pPr>
        <w:tabs>
          <w:tab w:val="num" w:pos="3600"/>
        </w:tabs>
        <w:ind w:left="3600" w:hanging="360"/>
      </w:pPr>
      <w:rPr>
        <w:rFonts w:ascii="Arial" w:hAnsi="Arial" w:hint="default"/>
      </w:rPr>
    </w:lvl>
    <w:lvl w:ilvl="5" w:tplc="61C8B81E" w:tentative="1">
      <w:start w:val="1"/>
      <w:numFmt w:val="bullet"/>
      <w:lvlText w:val="•"/>
      <w:lvlJc w:val="left"/>
      <w:pPr>
        <w:tabs>
          <w:tab w:val="num" w:pos="4320"/>
        </w:tabs>
        <w:ind w:left="4320" w:hanging="360"/>
      </w:pPr>
      <w:rPr>
        <w:rFonts w:ascii="Arial" w:hAnsi="Arial" w:hint="default"/>
      </w:rPr>
    </w:lvl>
    <w:lvl w:ilvl="6" w:tplc="C81EB594" w:tentative="1">
      <w:start w:val="1"/>
      <w:numFmt w:val="bullet"/>
      <w:lvlText w:val="•"/>
      <w:lvlJc w:val="left"/>
      <w:pPr>
        <w:tabs>
          <w:tab w:val="num" w:pos="5040"/>
        </w:tabs>
        <w:ind w:left="5040" w:hanging="360"/>
      </w:pPr>
      <w:rPr>
        <w:rFonts w:ascii="Arial" w:hAnsi="Arial" w:hint="default"/>
      </w:rPr>
    </w:lvl>
    <w:lvl w:ilvl="7" w:tplc="8F648F6A" w:tentative="1">
      <w:start w:val="1"/>
      <w:numFmt w:val="bullet"/>
      <w:lvlText w:val="•"/>
      <w:lvlJc w:val="left"/>
      <w:pPr>
        <w:tabs>
          <w:tab w:val="num" w:pos="5760"/>
        </w:tabs>
        <w:ind w:left="5760" w:hanging="360"/>
      </w:pPr>
      <w:rPr>
        <w:rFonts w:ascii="Arial" w:hAnsi="Arial" w:hint="default"/>
      </w:rPr>
    </w:lvl>
    <w:lvl w:ilvl="8" w:tplc="7796183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8"/>
  </w:num>
  <w:num w:numId="3">
    <w:abstractNumId w:val="0"/>
  </w:num>
  <w:num w:numId="4">
    <w:abstractNumId w:val="2"/>
  </w:num>
  <w:num w:numId="5">
    <w:abstractNumId w:val="6"/>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09"/>
    <w:rsid w:val="00000228"/>
    <w:rsid w:val="00076B9A"/>
    <w:rsid w:val="000C1BC0"/>
    <w:rsid w:val="001002C1"/>
    <w:rsid w:val="0011092C"/>
    <w:rsid w:val="00143658"/>
    <w:rsid w:val="00245CBD"/>
    <w:rsid w:val="002D0FBB"/>
    <w:rsid w:val="003C09F7"/>
    <w:rsid w:val="00425628"/>
    <w:rsid w:val="004331D5"/>
    <w:rsid w:val="004D40FA"/>
    <w:rsid w:val="004D7E15"/>
    <w:rsid w:val="004F0ED7"/>
    <w:rsid w:val="00553E18"/>
    <w:rsid w:val="005908A2"/>
    <w:rsid w:val="005F5825"/>
    <w:rsid w:val="0061093D"/>
    <w:rsid w:val="00632B70"/>
    <w:rsid w:val="0063699D"/>
    <w:rsid w:val="007330B7"/>
    <w:rsid w:val="0073348E"/>
    <w:rsid w:val="007B4E34"/>
    <w:rsid w:val="007E1160"/>
    <w:rsid w:val="008544DE"/>
    <w:rsid w:val="00880A73"/>
    <w:rsid w:val="008A552E"/>
    <w:rsid w:val="008C6424"/>
    <w:rsid w:val="00915C9D"/>
    <w:rsid w:val="00A562EB"/>
    <w:rsid w:val="00AB3D38"/>
    <w:rsid w:val="00B0351E"/>
    <w:rsid w:val="00B8525B"/>
    <w:rsid w:val="00C40058"/>
    <w:rsid w:val="00C67E82"/>
    <w:rsid w:val="00C94009"/>
    <w:rsid w:val="00DC0AF5"/>
    <w:rsid w:val="00E56596"/>
    <w:rsid w:val="00EA30C5"/>
    <w:rsid w:val="00F060C7"/>
    <w:rsid w:val="00F138A9"/>
    <w:rsid w:val="00F708BC"/>
    <w:rsid w:val="00FF23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B895B-0F74-467C-B85B-EBFC94CE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40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4009"/>
    <w:rPr>
      <w:rFonts w:ascii="Segoe UI" w:hAnsi="Segoe UI" w:cs="Segoe UI"/>
      <w:sz w:val="18"/>
      <w:szCs w:val="18"/>
    </w:rPr>
  </w:style>
  <w:style w:type="paragraph" w:styleId="Prrafodelista">
    <w:name w:val="List Paragraph"/>
    <w:basedOn w:val="Normal"/>
    <w:uiPriority w:val="34"/>
    <w:qFormat/>
    <w:rsid w:val="004D40FA"/>
    <w:pPr>
      <w:ind w:left="720"/>
      <w:contextualSpacing/>
    </w:pPr>
  </w:style>
  <w:style w:type="paragraph" w:styleId="Encabezado">
    <w:name w:val="header"/>
    <w:basedOn w:val="Normal"/>
    <w:link w:val="EncabezadoCar"/>
    <w:uiPriority w:val="99"/>
    <w:unhideWhenUsed/>
    <w:rsid w:val="00AB3D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D38"/>
  </w:style>
  <w:style w:type="paragraph" w:styleId="Piedepgina">
    <w:name w:val="footer"/>
    <w:basedOn w:val="Normal"/>
    <w:link w:val="PiedepginaCar"/>
    <w:uiPriority w:val="99"/>
    <w:unhideWhenUsed/>
    <w:rsid w:val="00AB3D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1121">
      <w:bodyDiv w:val="1"/>
      <w:marLeft w:val="0"/>
      <w:marRight w:val="0"/>
      <w:marTop w:val="0"/>
      <w:marBottom w:val="0"/>
      <w:divBdr>
        <w:top w:val="none" w:sz="0" w:space="0" w:color="auto"/>
        <w:left w:val="none" w:sz="0" w:space="0" w:color="auto"/>
        <w:bottom w:val="none" w:sz="0" w:space="0" w:color="auto"/>
        <w:right w:val="none" w:sz="0" w:space="0" w:color="auto"/>
      </w:divBdr>
      <w:divsChild>
        <w:div w:id="422996376">
          <w:marLeft w:val="533"/>
          <w:marRight w:val="0"/>
          <w:marTop w:val="154"/>
          <w:marBottom w:val="0"/>
          <w:divBdr>
            <w:top w:val="none" w:sz="0" w:space="0" w:color="auto"/>
            <w:left w:val="none" w:sz="0" w:space="0" w:color="auto"/>
            <w:bottom w:val="none" w:sz="0" w:space="0" w:color="auto"/>
            <w:right w:val="none" w:sz="0" w:space="0" w:color="auto"/>
          </w:divBdr>
        </w:div>
      </w:divsChild>
    </w:div>
    <w:div w:id="718435973">
      <w:bodyDiv w:val="1"/>
      <w:marLeft w:val="0"/>
      <w:marRight w:val="0"/>
      <w:marTop w:val="0"/>
      <w:marBottom w:val="0"/>
      <w:divBdr>
        <w:top w:val="none" w:sz="0" w:space="0" w:color="auto"/>
        <w:left w:val="none" w:sz="0" w:space="0" w:color="auto"/>
        <w:bottom w:val="none" w:sz="0" w:space="0" w:color="auto"/>
        <w:right w:val="none" w:sz="0" w:space="0" w:color="auto"/>
      </w:divBdr>
      <w:divsChild>
        <w:div w:id="1677926680">
          <w:marLeft w:val="533"/>
          <w:marRight w:val="0"/>
          <w:marTop w:val="154"/>
          <w:marBottom w:val="0"/>
          <w:divBdr>
            <w:top w:val="none" w:sz="0" w:space="0" w:color="auto"/>
            <w:left w:val="none" w:sz="0" w:space="0" w:color="auto"/>
            <w:bottom w:val="none" w:sz="0" w:space="0" w:color="auto"/>
            <w:right w:val="none" w:sz="0" w:space="0" w:color="auto"/>
          </w:divBdr>
        </w:div>
      </w:divsChild>
    </w:div>
    <w:div w:id="1134249327">
      <w:bodyDiv w:val="1"/>
      <w:marLeft w:val="0"/>
      <w:marRight w:val="0"/>
      <w:marTop w:val="0"/>
      <w:marBottom w:val="0"/>
      <w:divBdr>
        <w:top w:val="none" w:sz="0" w:space="0" w:color="auto"/>
        <w:left w:val="none" w:sz="0" w:space="0" w:color="auto"/>
        <w:bottom w:val="none" w:sz="0" w:space="0" w:color="auto"/>
        <w:right w:val="none" w:sz="0" w:space="0" w:color="auto"/>
      </w:divBdr>
    </w:div>
    <w:div w:id="1399134159">
      <w:bodyDiv w:val="1"/>
      <w:marLeft w:val="0"/>
      <w:marRight w:val="0"/>
      <w:marTop w:val="0"/>
      <w:marBottom w:val="0"/>
      <w:divBdr>
        <w:top w:val="none" w:sz="0" w:space="0" w:color="auto"/>
        <w:left w:val="none" w:sz="0" w:space="0" w:color="auto"/>
        <w:bottom w:val="none" w:sz="0" w:space="0" w:color="auto"/>
        <w:right w:val="none" w:sz="0" w:space="0" w:color="auto"/>
      </w:divBdr>
    </w:div>
    <w:div w:id="214376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875</Words>
  <Characters>4816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2019-03-13T19:15:00Z</cp:lastPrinted>
  <dcterms:created xsi:type="dcterms:W3CDTF">2019-07-19T19:16:00Z</dcterms:created>
  <dcterms:modified xsi:type="dcterms:W3CDTF">2019-07-19T19:16:00Z</dcterms:modified>
</cp:coreProperties>
</file>