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0D123" w14:textId="6C1E61E7" w:rsidR="0080378F" w:rsidRPr="00BB2853" w:rsidRDefault="00E31133" w:rsidP="00492033">
      <w:pPr>
        <w:jc w:val="center"/>
        <w:rPr>
          <w:rFonts w:ascii="Arial" w:hAnsi="Arial"/>
          <w:b/>
        </w:rPr>
      </w:pPr>
      <w:r>
        <w:rPr>
          <w:rFonts w:ascii="Arial" w:hAnsi="Arial"/>
          <w:b/>
        </w:rPr>
        <w:t>Honorable Asamblea</w:t>
      </w:r>
    </w:p>
    <w:p w14:paraId="5CF40CE5" w14:textId="77777777" w:rsidR="00492033" w:rsidRPr="00BB2853" w:rsidRDefault="00492033" w:rsidP="00492033">
      <w:pPr>
        <w:jc w:val="center"/>
        <w:rPr>
          <w:rFonts w:ascii="Arial" w:hAnsi="Arial"/>
          <w:b/>
        </w:rPr>
      </w:pPr>
    </w:p>
    <w:p w14:paraId="199F9D96" w14:textId="77777777" w:rsidR="00492033" w:rsidRPr="00BB2853" w:rsidRDefault="00492033" w:rsidP="00492033">
      <w:pPr>
        <w:jc w:val="both"/>
        <w:rPr>
          <w:rFonts w:ascii="Arial" w:hAnsi="Arial"/>
        </w:rPr>
      </w:pPr>
      <w:r w:rsidRPr="00BB2853">
        <w:rPr>
          <w:rFonts w:ascii="Arial" w:hAnsi="Arial"/>
        </w:rPr>
        <w:t>La Comisión Asuntos Frontera Sur de la LXXIV Legislatura de la Cámara de Diputados del Honorable Congreso de la Unión, con fundamento en lo dispuesto por los Artículos 39 y 45 numeral 6 inciso e) y f) y demás relativos de la Ley Orgánica del Congreso General de los Estados Unidos Mexicanos; 80, 82 numeral 1, 85, 157 numeral 1 fracción I y 158 numeral fracción IV y 167 numeral 4 del Reglamento de la Cámara</w:t>
      </w:r>
      <w:bookmarkStart w:id="0" w:name="_GoBack"/>
      <w:bookmarkEnd w:id="0"/>
      <w:r w:rsidRPr="00BB2853">
        <w:rPr>
          <w:rFonts w:ascii="Arial" w:hAnsi="Arial"/>
        </w:rPr>
        <w:t xml:space="preserve"> de Diputados y demás relativos de dicho ordenamiento, presenta el siguiente:</w:t>
      </w:r>
    </w:p>
    <w:p w14:paraId="1B6D48A7" w14:textId="77777777" w:rsidR="00492033" w:rsidRPr="00BB2853" w:rsidRDefault="00492033" w:rsidP="00492033">
      <w:pPr>
        <w:jc w:val="both"/>
        <w:rPr>
          <w:rFonts w:ascii="Arial" w:hAnsi="Arial"/>
        </w:rPr>
      </w:pPr>
    </w:p>
    <w:p w14:paraId="4A88FB3F" w14:textId="77777777" w:rsidR="00492033" w:rsidRPr="00BB2853" w:rsidRDefault="00492033" w:rsidP="00492033">
      <w:pPr>
        <w:jc w:val="center"/>
        <w:rPr>
          <w:rFonts w:ascii="Arial" w:hAnsi="Arial"/>
          <w:b/>
        </w:rPr>
      </w:pPr>
      <w:r w:rsidRPr="00BB2853">
        <w:rPr>
          <w:rFonts w:ascii="Arial" w:hAnsi="Arial"/>
          <w:b/>
        </w:rPr>
        <w:t>DICTAMEN</w:t>
      </w:r>
    </w:p>
    <w:p w14:paraId="041B6BCB" w14:textId="77777777" w:rsidR="00492033" w:rsidRPr="00BB2853" w:rsidRDefault="00492033" w:rsidP="00492033">
      <w:pPr>
        <w:jc w:val="center"/>
        <w:rPr>
          <w:rFonts w:ascii="Arial" w:hAnsi="Arial"/>
          <w:b/>
        </w:rPr>
      </w:pPr>
    </w:p>
    <w:p w14:paraId="2B02FE4C" w14:textId="0B4330EE" w:rsidR="00492033" w:rsidRPr="00BB2853" w:rsidRDefault="00E31133" w:rsidP="00492033">
      <w:pPr>
        <w:jc w:val="both"/>
        <w:rPr>
          <w:rFonts w:ascii="Arial" w:hAnsi="Arial"/>
          <w:b/>
        </w:rPr>
      </w:pPr>
      <w:r>
        <w:rPr>
          <w:rFonts w:ascii="Arial" w:hAnsi="Arial"/>
          <w:b/>
        </w:rPr>
        <w:t>I. METODOLOGÍA</w:t>
      </w:r>
    </w:p>
    <w:p w14:paraId="2CE28240" w14:textId="77777777" w:rsidR="00492033" w:rsidRPr="00BB2853" w:rsidRDefault="00492033" w:rsidP="00492033">
      <w:pPr>
        <w:jc w:val="both"/>
        <w:rPr>
          <w:rFonts w:ascii="Arial" w:hAnsi="Arial"/>
          <w:b/>
        </w:rPr>
      </w:pPr>
    </w:p>
    <w:p w14:paraId="08ABA686" w14:textId="13488925" w:rsidR="00492033" w:rsidRPr="00BB2853" w:rsidRDefault="00492033" w:rsidP="00492033">
      <w:pPr>
        <w:jc w:val="both"/>
        <w:rPr>
          <w:rFonts w:ascii="Arial" w:hAnsi="Arial"/>
        </w:rPr>
      </w:pPr>
      <w:r w:rsidRPr="00BB2853">
        <w:rPr>
          <w:rFonts w:ascii="Arial" w:hAnsi="Arial"/>
        </w:rPr>
        <w:t xml:space="preserve">La Comisión Asuntos Frontera Sur, encargada del análisis y dictamen de la Proposición con Punto de Acuerdo por el que se exhorta a la Secretaría de Desarrollo Agrario, Territorial y urbano, para </w:t>
      </w:r>
      <w:r w:rsidR="00873DD4" w:rsidRPr="00BB2853">
        <w:rPr>
          <w:rFonts w:ascii="Arial" w:hAnsi="Arial"/>
        </w:rPr>
        <w:t>que,</w:t>
      </w:r>
      <w:r w:rsidRPr="00BB2853">
        <w:rPr>
          <w:rFonts w:ascii="Arial" w:hAnsi="Arial"/>
        </w:rPr>
        <w:t xml:space="preserve"> en el ejercicio de sus atribuciones, incorpore al Estado de Tlaxcala, en el programa Regional de Desarrollo Sur- Sureste</w:t>
      </w:r>
      <w:r w:rsidR="008D1764" w:rsidRPr="00BB2853">
        <w:rPr>
          <w:rFonts w:ascii="Arial" w:hAnsi="Arial"/>
        </w:rPr>
        <w:t>”; desarrolló</w:t>
      </w:r>
      <w:r w:rsidRPr="00BB2853">
        <w:rPr>
          <w:rFonts w:ascii="Arial" w:hAnsi="Arial"/>
        </w:rPr>
        <w:t xml:space="preserve">, conforme al procedimiento, los trabajos que a continuación se describen: </w:t>
      </w:r>
    </w:p>
    <w:p w14:paraId="3C200AEB" w14:textId="77777777" w:rsidR="00492033" w:rsidRPr="00BB2853" w:rsidRDefault="00492033" w:rsidP="00492033">
      <w:pPr>
        <w:jc w:val="both"/>
        <w:rPr>
          <w:rFonts w:ascii="Arial" w:hAnsi="Arial"/>
        </w:rPr>
      </w:pPr>
    </w:p>
    <w:p w14:paraId="344FA19A" w14:textId="77777777" w:rsidR="00492033" w:rsidRPr="00BB2853" w:rsidRDefault="00492033" w:rsidP="00492033">
      <w:pPr>
        <w:jc w:val="both"/>
        <w:rPr>
          <w:rFonts w:ascii="Arial" w:hAnsi="Arial"/>
        </w:rPr>
      </w:pPr>
      <w:r w:rsidRPr="00BB2853">
        <w:rPr>
          <w:rFonts w:ascii="Arial" w:hAnsi="Arial"/>
        </w:rPr>
        <w:t xml:space="preserve">En el apartado denominado “Antecedentes”, se da a constancia el trámite de inicio del procedimiento legislativo, así como de la recepción y turno para el dictamen de la Proposición con Punto de Acuerdo. </w:t>
      </w:r>
    </w:p>
    <w:p w14:paraId="6DF76EAE" w14:textId="77777777" w:rsidR="00492033" w:rsidRPr="00BB2853" w:rsidRDefault="00492033" w:rsidP="00492033">
      <w:pPr>
        <w:jc w:val="both"/>
        <w:rPr>
          <w:rFonts w:ascii="Arial" w:hAnsi="Arial"/>
        </w:rPr>
      </w:pPr>
    </w:p>
    <w:p w14:paraId="485DEBF7" w14:textId="77777777" w:rsidR="00492033" w:rsidRPr="00BB2853" w:rsidRDefault="00492033" w:rsidP="00492033">
      <w:pPr>
        <w:jc w:val="both"/>
        <w:rPr>
          <w:rFonts w:ascii="Arial" w:hAnsi="Arial"/>
        </w:rPr>
      </w:pPr>
      <w:r w:rsidRPr="00BB2853">
        <w:rPr>
          <w:rFonts w:ascii="Arial" w:hAnsi="Arial"/>
        </w:rPr>
        <w:t>En el apartado “Contenido de la Proposición con Punto de Acuerdo”, se expone los objetivos y se hace una descripción de la Proposición con Punto de Acuerdo en la que se resume su contenido, motivos y alcances.</w:t>
      </w:r>
    </w:p>
    <w:p w14:paraId="56324C27" w14:textId="77777777" w:rsidR="00492033" w:rsidRPr="00BB2853" w:rsidRDefault="00492033" w:rsidP="00492033">
      <w:pPr>
        <w:jc w:val="both"/>
        <w:rPr>
          <w:rFonts w:ascii="Arial" w:hAnsi="Arial"/>
        </w:rPr>
      </w:pPr>
    </w:p>
    <w:p w14:paraId="62A063CF" w14:textId="77777777" w:rsidR="00492033" w:rsidRPr="00BB2853" w:rsidRDefault="00492033" w:rsidP="00492033">
      <w:pPr>
        <w:jc w:val="both"/>
        <w:rPr>
          <w:rFonts w:ascii="Arial" w:hAnsi="Arial"/>
        </w:rPr>
      </w:pPr>
      <w:r w:rsidRPr="00BB2853">
        <w:rPr>
          <w:rFonts w:ascii="Arial" w:hAnsi="Arial"/>
        </w:rPr>
        <w:t xml:space="preserve">En las “Consideraciones”, los integrantes de la comisión dictaminadora expresan los razonamientos y argumentos por cada una de las adiciones planteadas, con base en los cuales se sustenta el sentido del presente dictamen. </w:t>
      </w:r>
    </w:p>
    <w:p w14:paraId="3E21EEC4" w14:textId="77777777" w:rsidR="00492033" w:rsidRPr="00BB2853" w:rsidRDefault="00492033" w:rsidP="00492033">
      <w:pPr>
        <w:jc w:val="both"/>
        <w:rPr>
          <w:rFonts w:ascii="Arial" w:hAnsi="Arial"/>
        </w:rPr>
      </w:pPr>
    </w:p>
    <w:p w14:paraId="36D1A4A1" w14:textId="7172DDF2" w:rsidR="00492033" w:rsidRPr="00BB2853" w:rsidRDefault="00E31133" w:rsidP="00492033">
      <w:pPr>
        <w:jc w:val="both"/>
        <w:rPr>
          <w:rFonts w:ascii="Arial" w:hAnsi="Arial"/>
          <w:b/>
        </w:rPr>
      </w:pPr>
      <w:r>
        <w:rPr>
          <w:rFonts w:ascii="Arial" w:hAnsi="Arial"/>
          <w:b/>
        </w:rPr>
        <w:t>II. ANTECEDENTES</w:t>
      </w:r>
    </w:p>
    <w:p w14:paraId="23A57CA5" w14:textId="77777777" w:rsidR="00492033" w:rsidRPr="00BB2853" w:rsidRDefault="00492033" w:rsidP="00492033">
      <w:pPr>
        <w:jc w:val="both"/>
        <w:rPr>
          <w:rFonts w:ascii="Arial" w:hAnsi="Arial"/>
          <w:b/>
        </w:rPr>
      </w:pPr>
    </w:p>
    <w:p w14:paraId="1EAB9CB6" w14:textId="4C67128B" w:rsidR="00492033" w:rsidRPr="00BB2853" w:rsidRDefault="00BA6043" w:rsidP="00492033">
      <w:pPr>
        <w:jc w:val="both"/>
        <w:rPr>
          <w:rFonts w:ascii="Arial" w:hAnsi="Arial"/>
        </w:rPr>
      </w:pPr>
      <w:r w:rsidRPr="00BB2853">
        <w:rPr>
          <w:rFonts w:ascii="Arial" w:hAnsi="Arial"/>
        </w:rPr>
        <w:t xml:space="preserve">1.- En la sesión celebrada el pasado 20 de noviembre del 2018, el Diputado Rubén Terán Águila del Grupo Parlamentario del Partido Movimiento Regeneración Nacional, presentó Proposición con “PUNTO DE ACUERDO POR EL QUE SE EXHORTA A LA SECRETARÍA DE DESARROLLO AGRARIO, TERRITORIAL Y URBANO, PARA </w:t>
      </w:r>
      <w:r w:rsidR="008D1764" w:rsidRPr="00BB2853">
        <w:rPr>
          <w:rFonts w:ascii="Arial" w:hAnsi="Arial"/>
        </w:rPr>
        <w:t>QUE,</w:t>
      </w:r>
      <w:r w:rsidRPr="00BB2853">
        <w:rPr>
          <w:rFonts w:ascii="Arial" w:hAnsi="Arial"/>
        </w:rPr>
        <w:t xml:space="preserve"> EN EL EJERCICIO DE SUS ATRIBUCIONES, INCORPORE AL ESTADO DE TLAXCALA, EN EL PROGRAMA REGIONAL DE DESARROLLO SUR- SURESTE”.</w:t>
      </w:r>
    </w:p>
    <w:p w14:paraId="38A7B2A2" w14:textId="77777777" w:rsidR="00BA6043" w:rsidRPr="00BB2853" w:rsidRDefault="00BA6043" w:rsidP="00492033">
      <w:pPr>
        <w:jc w:val="both"/>
        <w:rPr>
          <w:rFonts w:ascii="Arial" w:hAnsi="Arial"/>
        </w:rPr>
      </w:pPr>
    </w:p>
    <w:p w14:paraId="147CB364" w14:textId="77777777" w:rsidR="00BA6043" w:rsidRPr="00BB2853" w:rsidRDefault="00BA6043" w:rsidP="00492033">
      <w:pPr>
        <w:jc w:val="both"/>
        <w:rPr>
          <w:rFonts w:ascii="Arial" w:hAnsi="Arial"/>
        </w:rPr>
      </w:pPr>
      <w:r w:rsidRPr="00BB2853">
        <w:rPr>
          <w:rFonts w:ascii="Arial" w:hAnsi="Arial"/>
        </w:rPr>
        <w:lastRenderedPageBreak/>
        <w:t>2.- Con fecha 20 de noviembre del 2018, la Presidencia de la Mesa Directiva dispuso que dicha Proposición fuera turnada a la Comisión Asuntos Frontera Sur, para su análisis y dictamen correspondiente.</w:t>
      </w:r>
    </w:p>
    <w:p w14:paraId="0EFAC232" w14:textId="77777777" w:rsidR="00BA6043" w:rsidRPr="00BB2853" w:rsidRDefault="00BA6043" w:rsidP="00492033">
      <w:pPr>
        <w:jc w:val="both"/>
        <w:rPr>
          <w:rFonts w:ascii="Arial" w:hAnsi="Arial"/>
        </w:rPr>
      </w:pPr>
    </w:p>
    <w:p w14:paraId="44F8BADA" w14:textId="0D0BE4CF" w:rsidR="00BA6043" w:rsidRPr="00BB2853" w:rsidRDefault="00BA6043" w:rsidP="00492033">
      <w:pPr>
        <w:jc w:val="both"/>
        <w:rPr>
          <w:rFonts w:ascii="Arial" w:hAnsi="Arial"/>
          <w:b/>
        </w:rPr>
      </w:pPr>
      <w:r w:rsidRPr="00BB2853">
        <w:rPr>
          <w:rFonts w:ascii="Arial" w:hAnsi="Arial"/>
          <w:b/>
        </w:rPr>
        <w:t>III. CONTENIDO DE LA P</w:t>
      </w:r>
      <w:r w:rsidR="00E31133">
        <w:rPr>
          <w:rFonts w:ascii="Arial" w:hAnsi="Arial"/>
          <w:b/>
        </w:rPr>
        <w:t>ROPOSICIÓN CON PUNTO DE ACUERDO</w:t>
      </w:r>
    </w:p>
    <w:p w14:paraId="15250A00" w14:textId="77777777" w:rsidR="00BA6043" w:rsidRPr="00BB2853" w:rsidRDefault="00BA6043" w:rsidP="00492033">
      <w:pPr>
        <w:jc w:val="both"/>
        <w:rPr>
          <w:rFonts w:ascii="Arial" w:hAnsi="Arial"/>
          <w:b/>
        </w:rPr>
      </w:pPr>
    </w:p>
    <w:p w14:paraId="48FD5C72" w14:textId="71D7369A" w:rsidR="00BA6043" w:rsidRPr="00BB2853" w:rsidRDefault="008E29C4" w:rsidP="00492033">
      <w:pPr>
        <w:jc w:val="both"/>
        <w:rPr>
          <w:rFonts w:ascii="Arial" w:hAnsi="Arial"/>
        </w:rPr>
      </w:pPr>
      <w:r w:rsidRPr="00BB2853">
        <w:rPr>
          <w:rFonts w:ascii="Arial" w:hAnsi="Arial"/>
        </w:rPr>
        <w:t xml:space="preserve">Exhortar a la Secretaría Desarrollo Agrario, Territorial y urbano, para </w:t>
      </w:r>
      <w:r w:rsidR="00873DD4" w:rsidRPr="00BB2853">
        <w:rPr>
          <w:rFonts w:ascii="Arial" w:hAnsi="Arial"/>
        </w:rPr>
        <w:t>que,</w:t>
      </w:r>
      <w:r w:rsidRPr="00BB2853">
        <w:rPr>
          <w:rFonts w:ascii="Arial" w:hAnsi="Arial"/>
        </w:rPr>
        <w:t xml:space="preserve"> en el ejercicio de sus atribuciones, incorpore al Estado de Tlaxcala, en el programa Regional de Desarrollo Sur- Sureste.</w:t>
      </w:r>
    </w:p>
    <w:p w14:paraId="3AD04EF7" w14:textId="77777777" w:rsidR="008E29C4" w:rsidRPr="00BB2853" w:rsidRDefault="008E29C4" w:rsidP="00492033">
      <w:pPr>
        <w:jc w:val="both"/>
        <w:rPr>
          <w:rFonts w:ascii="Arial" w:hAnsi="Arial"/>
        </w:rPr>
      </w:pPr>
    </w:p>
    <w:p w14:paraId="6472337E" w14:textId="17730C80" w:rsidR="008E29C4" w:rsidRPr="00BB2853" w:rsidRDefault="00E31133" w:rsidP="00492033">
      <w:pPr>
        <w:jc w:val="both"/>
        <w:rPr>
          <w:rFonts w:ascii="Arial" w:hAnsi="Arial"/>
          <w:b/>
        </w:rPr>
      </w:pPr>
      <w:r>
        <w:rPr>
          <w:rFonts w:ascii="Arial" w:hAnsi="Arial"/>
          <w:b/>
        </w:rPr>
        <w:t>IV. CONSIDERACIONES</w:t>
      </w:r>
    </w:p>
    <w:p w14:paraId="0C2E59D8" w14:textId="77777777" w:rsidR="008E29C4" w:rsidRPr="00BB2853" w:rsidRDefault="008E29C4" w:rsidP="00492033">
      <w:pPr>
        <w:jc w:val="both"/>
        <w:rPr>
          <w:rFonts w:ascii="Arial" w:hAnsi="Arial"/>
          <w:b/>
        </w:rPr>
      </w:pPr>
    </w:p>
    <w:p w14:paraId="2DCCF23D" w14:textId="25FEF180" w:rsidR="00BB2853" w:rsidRDefault="008E29C4" w:rsidP="00492033">
      <w:pPr>
        <w:jc w:val="both"/>
        <w:rPr>
          <w:rFonts w:ascii="Arial" w:hAnsi="Arial"/>
        </w:rPr>
      </w:pPr>
      <w:r w:rsidRPr="00BB2853">
        <w:rPr>
          <w:rFonts w:ascii="Arial" w:hAnsi="Arial"/>
          <w:b/>
        </w:rPr>
        <w:t xml:space="preserve">PRIMERA. </w:t>
      </w:r>
      <w:r w:rsidRPr="00BB2853">
        <w:rPr>
          <w:rFonts w:ascii="Arial" w:hAnsi="Arial"/>
        </w:rPr>
        <w:t xml:space="preserve">La Constitución Política de los Estados Unidos Mexicanos </w:t>
      </w:r>
      <w:r w:rsidR="00BB2853">
        <w:rPr>
          <w:rFonts w:ascii="Arial" w:hAnsi="Arial"/>
        </w:rPr>
        <w:t xml:space="preserve">es garante de un desarrollo nacional que fortalezca la independencia, impulsando el crecimiento económico al ser equitativo conduciendo al bienestar social mediante la planeación democrática, </w:t>
      </w:r>
      <w:r w:rsidR="00F22549">
        <w:rPr>
          <w:rFonts w:ascii="Arial" w:hAnsi="Arial"/>
        </w:rPr>
        <w:t xml:space="preserve">así como la facultad del ejecutivo federal para que establezca los procedimientos de participación y consulta popular en el Sistema Nacional de Planeación Democrática, lo anterior se encuentra contenido en el artículo 26, que a la letra dice: </w:t>
      </w:r>
    </w:p>
    <w:p w14:paraId="1AC88420" w14:textId="66747079" w:rsidR="00F22549" w:rsidRPr="00F22549" w:rsidRDefault="00F22549" w:rsidP="00F22549">
      <w:pPr>
        <w:pStyle w:val="NormalWeb"/>
        <w:jc w:val="both"/>
        <w:rPr>
          <w:rFonts w:ascii="Arial" w:hAnsi="Arial" w:cs="Arial"/>
          <w:sz w:val="24"/>
          <w:szCs w:val="24"/>
        </w:rPr>
      </w:pPr>
      <w:r w:rsidRPr="00F22549">
        <w:rPr>
          <w:rFonts w:ascii="Arial" w:hAnsi="Arial" w:cs="Arial"/>
          <w:b/>
          <w:sz w:val="24"/>
          <w:szCs w:val="24"/>
        </w:rPr>
        <w:t xml:space="preserve">A. </w:t>
      </w:r>
      <w:r w:rsidRPr="00F22549">
        <w:rPr>
          <w:rFonts w:ascii="Arial" w:hAnsi="Arial" w:cs="Arial"/>
          <w:sz w:val="24"/>
          <w:szCs w:val="24"/>
        </w:rPr>
        <w:t xml:space="preserve">El Estado organizará un sistema de </w:t>
      </w:r>
      <w:r w:rsidR="00E31133" w:rsidRPr="00F22549">
        <w:rPr>
          <w:rFonts w:ascii="Arial" w:hAnsi="Arial" w:cs="Arial"/>
          <w:sz w:val="24"/>
          <w:szCs w:val="24"/>
        </w:rPr>
        <w:t>planeación</w:t>
      </w:r>
      <w:r w:rsidRPr="00F22549">
        <w:rPr>
          <w:rFonts w:ascii="Arial" w:hAnsi="Arial" w:cs="Arial"/>
          <w:sz w:val="24"/>
          <w:szCs w:val="24"/>
        </w:rPr>
        <w:t xml:space="preserve"> </w:t>
      </w:r>
      <w:r w:rsidR="00E31133" w:rsidRPr="00F22549">
        <w:rPr>
          <w:rFonts w:ascii="Arial" w:hAnsi="Arial" w:cs="Arial"/>
          <w:sz w:val="24"/>
          <w:szCs w:val="24"/>
        </w:rPr>
        <w:t>democrática</w:t>
      </w:r>
      <w:r w:rsidRPr="00F22549">
        <w:rPr>
          <w:rFonts w:ascii="Arial" w:hAnsi="Arial" w:cs="Arial"/>
          <w:sz w:val="24"/>
          <w:szCs w:val="24"/>
        </w:rPr>
        <w:t xml:space="preserve"> del desarrollo nacional que imprima solidez, dinamismo, competitividad, permanencia y equidad al crecimiento de la </w:t>
      </w:r>
      <w:r w:rsidR="00E31133" w:rsidRPr="00F22549">
        <w:rPr>
          <w:rFonts w:ascii="Arial" w:hAnsi="Arial" w:cs="Arial"/>
          <w:sz w:val="24"/>
          <w:szCs w:val="24"/>
        </w:rPr>
        <w:t>economía</w:t>
      </w:r>
      <w:r w:rsidRPr="00F22549">
        <w:rPr>
          <w:rFonts w:ascii="Arial" w:hAnsi="Arial" w:cs="Arial"/>
          <w:sz w:val="24"/>
          <w:szCs w:val="24"/>
        </w:rPr>
        <w:t xml:space="preserve"> para la independencia y la </w:t>
      </w:r>
      <w:r w:rsidR="00E31133" w:rsidRPr="00F22549">
        <w:rPr>
          <w:rFonts w:ascii="Arial" w:hAnsi="Arial" w:cs="Arial"/>
          <w:sz w:val="24"/>
          <w:szCs w:val="24"/>
        </w:rPr>
        <w:t>democratización</w:t>
      </w:r>
      <w:r w:rsidRPr="00F22549">
        <w:rPr>
          <w:rFonts w:ascii="Arial" w:hAnsi="Arial" w:cs="Arial"/>
          <w:sz w:val="24"/>
          <w:szCs w:val="24"/>
        </w:rPr>
        <w:t xml:space="preserve"> </w:t>
      </w:r>
      <w:r w:rsidR="00E31133" w:rsidRPr="00F22549">
        <w:rPr>
          <w:rFonts w:ascii="Arial" w:hAnsi="Arial" w:cs="Arial"/>
          <w:sz w:val="24"/>
          <w:szCs w:val="24"/>
        </w:rPr>
        <w:t>política</w:t>
      </w:r>
      <w:r w:rsidRPr="00F22549">
        <w:rPr>
          <w:rFonts w:ascii="Arial" w:hAnsi="Arial" w:cs="Arial"/>
          <w:sz w:val="24"/>
          <w:szCs w:val="24"/>
        </w:rPr>
        <w:t xml:space="preserve">, social y cultural de la </w:t>
      </w:r>
      <w:r w:rsidR="00E31133" w:rsidRPr="00F22549">
        <w:rPr>
          <w:rFonts w:ascii="Arial" w:hAnsi="Arial" w:cs="Arial"/>
          <w:sz w:val="24"/>
          <w:szCs w:val="24"/>
        </w:rPr>
        <w:t>nación</w:t>
      </w:r>
      <w:r w:rsidRPr="00F22549">
        <w:rPr>
          <w:rFonts w:ascii="Arial" w:hAnsi="Arial" w:cs="Arial"/>
          <w:sz w:val="24"/>
          <w:szCs w:val="24"/>
        </w:rPr>
        <w:t xml:space="preserve">. </w:t>
      </w:r>
    </w:p>
    <w:p w14:paraId="1942DA6D" w14:textId="0F83DFFF" w:rsidR="00F22549" w:rsidRPr="00F22549" w:rsidRDefault="00F22549" w:rsidP="00F22549">
      <w:pPr>
        <w:pStyle w:val="NormalWeb"/>
        <w:jc w:val="both"/>
        <w:rPr>
          <w:rFonts w:ascii="Arial" w:hAnsi="Arial" w:cs="Arial"/>
          <w:sz w:val="24"/>
          <w:szCs w:val="24"/>
        </w:rPr>
      </w:pPr>
      <w:r w:rsidRPr="00F22549">
        <w:rPr>
          <w:rFonts w:ascii="Arial" w:hAnsi="Arial" w:cs="Arial"/>
          <w:sz w:val="24"/>
          <w:szCs w:val="24"/>
        </w:rPr>
        <w:t xml:space="preserve">Los fines del proyecto nacional contenidos en esta </w:t>
      </w:r>
      <w:r w:rsidR="00E31133" w:rsidRPr="00F22549">
        <w:rPr>
          <w:rFonts w:ascii="Arial" w:hAnsi="Arial" w:cs="Arial"/>
          <w:sz w:val="24"/>
          <w:szCs w:val="24"/>
        </w:rPr>
        <w:t>Constitución</w:t>
      </w:r>
      <w:r w:rsidRPr="00F22549">
        <w:rPr>
          <w:rFonts w:ascii="Arial" w:hAnsi="Arial" w:cs="Arial"/>
          <w:sz w:val="24"/>
          <w:szCs w:val="24"/>
        </w:rPr>
        <w:t xml:space="preserve"> </w:t>
      </w:r>
      <w:r w:rsidR="00E31133" w:rsidRPr="00F22549">
        <w:rPr>
          <w:rFonts w:ascii="Arial" w:hAnsi="Arial" w:cs="Arial"/>
          <w:sz w:val="24"/>
          <w:szCs w:val="24"/>
        </w:rPr>
        <w:t>determinarán</w:t>
      </w:r>
      <w:r w:rsidRPr="00F22549">
        <w:rPr>
          <w:rFonts w:ascii="Arial" w:hAnsi="Arial" w:cs="Arial"/>
          <w:sz w:val="24"/>
          <w:szCs w:val="24"/>
        </w:rPr>
        <w:t xml:space="preserve"> los objetivos de la </w:t>
      </w:r>
      <w:r w:rsidR="00E31133" w:rsidRPr="00F22549">
        <w:rPr>
          <w:rFonts w:ascii="Arial" w:hAnsi="Arial" w:cs="Arial"/>
          <w:sz w:val="24"/>
          <w:szCs w:val="24"/>
        </w:rPr>
        <w:t>planeación</w:t>
      </w:r>
      <w:r w:rsidRPr="00F22549">
        <w:rPr>
          <w:rFonts w:ascii="Arial" w:hAnsi="Arial" w:cs="Arial"/>
          <w:sz w:val="24"/>
          <w:szCs w:val="24"/>
        </w:rPr>
        <w:t xml:space="preserve">. La </w:t>
      </w:r>
      <w:r w:rsidR="00E31133" w:rsidRPr="00F22549">
        <w:rPr>
          <w:rFonts w:ascii="Arial" w:hAnsi="Arial" w:cs="Arial"/>
          <w:sz w:val="24"/>
          <w:szCs w:val="24"/>
        </w:rPr>
        <w:t>planeación</w:t>
      </w:r>
      <w:r w:rsidRPr="00F22549">
        <w:rPr>
          <w:rFonts w:ascii="Arial" w:hAnsi="Arial" w:cs="Arial"/>
          <w:sz w:val="24"/>
          <w:szCs w:val="24"/>
        </w:rPr>
        <w:t xml:space="preserve"> </w:t>
      </w:r>
      <w:r w:rsidR="00E31133" w:rsidRPr="00F22549">
        <w:rPr>
          <w:rFonts w:ascii="Arial" w:hAnsi="Arial" w:cs="Arial"/>
          <w:sz w:val="24"/>
          <w:szCs w:val="24"/>
        </w:rPr>
        <w:t>será</w:t>
      </w:r>
      <w:r w:rsidRPr="00F22549">
        <w:rPr>
          <w:rFonts w:ascii="Arial" w:hAnsi="Arial" w:cs="Arial"/>
          <w:sz w:val="24"/>
          <w:szCs w:val="24"/>
        </w:rPr>
        <w:t xml:space="preserve">́ </w:t>
      </w:r>
      <w:r w:rsidR="00E31133" w:rsidRPr="00F22549">
        <w:rPr>
          <w:rFonts w:ascii="Arial" w:hAnsi="Arial" w:cs="Arial"/>
          <w:sz w:val="24"/>
          <w:szCs w:val="24"/>
        </w:rPr>
        <w:t>democrática</w:t>
      </w:r>
      <w:r w:rsidRPr="00F22549">
        <w:rPr>
          <w:rFonts w:ascii="Arial" w:hAnsi="Arial" w:cs="Arial"/>
          <w:sz w:val="24"/>
          <w:szCs w:val="24"/>
        </w:rPr>
        <w:t xml:space="preserve"> y deliberativa. Mediante los mecanismos de </w:t>
      </w:r>
      <w:r w:rsidR="00E31133" w:rsidRPr="00F22549">
        <w:rPr>
          <w:rFonts w:ascii="Arial" w:hAnsi="Arial" w:cs="Arial"/>
          <w:sz w:val="24"/>
          <w:szCs w:val="24"/>
        </w:rPr>
        <w:t>participación</w:t>
      </w:r>
      <w:r w:rsidRPr="00F22549">
        <w:rPr>
          <w:rFonts w:ascii="Arial" w:hAnsi="Arial" w:cs="Arial"/>
          <w:sz w:val="24"/>
          <w:szCs w:val="24"/>
        </w:rPr>
        <w:t xml:space="preserve"> que establezca la ley, </w:t>
      </w:r>
      <w:r w:rsidR="00E31133" w:rsidRPr="00F22549">
        <w:rPr>
          <w:rFonts w:ascii="Arial" w:hAnsi="Arial" w:cs="Arial"/>
          <w:sz w:val="24"/>
          <w:szCs w:val="24"/>
        </w:rPr>
        <w:t>recogerá</w:t>
      </w:r>
      <w:r w:rsidRPr="00F22549">
        <w:rPr>
          <w:rFonts w:ascii="Arial" w:hAnsi="Arial" w:cs="Arial"/>
          <w:sz w:val="24"/>
          <w:szCs w:val="24"/>
        </w:rPr>
        <w:t xml:space="preserve">́ las aspiraciones y demandas de la sociedad para incorporarlas al plan y los programas de desarrollo. </w:t>
      </w:r>
      <w:r w:rsidR="00E31133" w:rsidRPr="00F22549">
        <w:rPr>
          <w:rFonts w:ascii="Arial" w:hAnsi="Arial" w:cs="Arial"/>
          <w:sz w:val="24"/>
          <w:szCs w:val="24"/>
        </w:rPr>
        <w:t>Habrá</w:t>
      </w:r>
      <w:r w:rsidRPr="00F22549">
        <w:rPr>
          <w:rFonts w:ascii="Arial" w:hAnsi="Arial" w:cs="Arial"/>
          <w:sz w:val="24"/>
          <w:szCs w:val="24"/>
        </w:rPr>
        <w:t xml:space="preserve">́ un plan nacional de desarrollo al que se </w:t>
      </w:r>
      <w:r w:rsidR="00E31133" w:rsidRPr="00F22549">
        <w:rPr>
          <w:rFonts w:ascii="Arial" w:hAnsi="Arial" w:cs="Arial"/>
          <w:sz w:val="24"/>
          <w:szCs w:val="24"/>
        </w:rPr>
        <w:t>sujetaran</w:t>
      </w:r>
      <w:r w:rsidRPr="00F22549">
        <w:rPr>
          <w:rFonts w:ascii="Arial" w:hAnsi="Arial" w:cs="Arial"/>
          <w:sz w:val="24"/>
          <w:szCs w:val="24"/>
        </w:rPr>
        <w:t xml:space="preserve"> obligatoriamente los programas de la </w:t>
      </w:r>
      <w:r w:rsidR="00E31133" w:rsidRPr="00F22549">
        <w:rPr>
          <w:rFonts w:ascii="Arial" w:hAnsi="Arial" w:cs="Arial"/>
          <w:sz w:val="24"/>
          <w:szCs w:val="24"/>
        </w:rPr>
        <w:t>Administración</w:t>
      </w:r>
      <w:r w:rsidRPr="00F22549">
        <w:rPr>
          <w:rFonts w:ascii="Arial" w:hAnsi="Arial" w:cs="Arial"/>
          <w:sz w:val="24"/>
          <w:szCs w:val="24"/>
        </w:rPr>
        <w:t xml:space="preserve"> </w:t>
      </w:r>
      <w:r w:rsidR="00E31133" w:rsidRPr="00F22549">
        <w:rPr>
          <w:rFonts w:ascii="Arial" w:hAnsi="Arial" w:cs="Arial"/>
          <w:sz w:val="24"/>
          <w:szCs w:val="24"/>
        </w:rPr>
        <w:t>Pública</w:t>
      </w:r>
      <w:r w:rsidRPr="00F22549">
        <w:rPr>
          <w:rFonts w:ascii="Arial" w:hAnsi="Arial" w:cs="Arial"/>
          <w:sz w:val="24"/>
          <w:szCs w:val="24"/>
        </w:rPr>
        <w:t xml:space="preserve"> Federal. </w:t>
      </w:r>
    </w:p>
    <w:p w14:paraId="1C554313" w14:textId="4B3B0552" w:rsidR="00F22549" w:rsidRPr="00F22549" w:rsidRDefault="00F22549" w:rsidP="00F22549">
      <w:pPr>
        <w:pStyle w:val="NormalWeb"/>
        <w:jc w:val="both"/>
        <w:rPr>
          <w:rFonts w:ascii="Arial" w:hAnsi="Arial" w:cs="Arial"/>
          <w:sz w:val="24"/>
          <w:szCs w:val="24"/>
        </w:rPr>
      </w:pPr>
      <w:r w:rsidRPr="00F22549">
        <w:rPr>
          <w:rFonts w:ascii="Arial" w:hAnsi="Arial" w:cs="Arial"/>
          <w:sz w:val="24"/>
          <w:szCs w:val="24"/>
        </w:rPr>
        <w:t xml:space="preserve">La ley facultará al Ejecutivo para que establezca los procedimientos de </w:t>
      </w:r>
      <w:r w:rsidR="00E31133" w:rsidRPr="00F22549">
        <w:rPr>
          <w:rFonts w:ascii="Arial" w:hAnsi="Arial" w:cs="Arial"/>
          <w:sz w:val="24"/>
          <w:szCs w:val="24"/>
        </w:rPr>
        <w:t>participación</w:t>
      </w:r>
      <w:r w:rsidRPr="00F22549">
        <w:rPr>
          <w:rFonts w:ascii="Arial" w:hAnsi="Arial" w:cs="Arial"/>
          <w:sz w:val="24"/>
          <w:szCs w:val="24"/>
        </w:rPr>
        <w:t xml:space="preserve"> y consulta popular en el sistema nacional de </w:t>
      </w:r>
      <w:r w:rsidR="00E31133" w:rsidRPr="00F22549">
        <w:rPr>
          <w:rFonts w:ascii="Arial" w:hAnsi="Arial" w:cs="Arial"/>
          <w:sz w:val="24"/>
          <w:szCs w:val="24"/>
        </w:rPr>
        <w:t>planeación</w:t>
      </w:r>
      <w:r w:rsidRPr="00F22549">
        <w:rPr>
          <w:rFonts w:ascii="Arial" w:hAnsi="Arial" w:cs="Arial"/>
          <w:sz w:val="24"/>
          <w:szCs w:val="24"/>
        </w:rPr>
        <w:t xml:space="preserve"> </w:t>
      </w:r>
      <w:r w:rsidR="00E31133" w:rsidRPr="00F22549">
        <w:rPr>
          <w:rFonts w:ascii="Arial" w:hAnsi="Arial" w:cs="Arial"/>
          <w:sz w:val="24"/>
          <w:szCs w:val="24"/>
        </w:rPr>
        <w:t>democrática</w:t>
      </w:r>
      <w:r w:rsidRPr="00F22549">
        <w:rPr>
          <w:rFonts w:ascii="Arial" w:hAnsi="Arial" w:cs="Arial"/>
          <w:sz w:val="24"/>
          <w:szCs w:val="24"/>
        </w:rPr>
        <w:t xml:space="preserve">, y los criterios para la </w:t>
      </w:r>
      <w:r w:rsidR="00E31133" w:rsidRPr="00F22549">
        <w:rPr>
          <w:rFonts w:ascii="Arial" w:hAnsi="Arial" w:cs="Arial"/>
          <w:sz w:val="24"/>
          <w:szCs w:val="24"/>
        </w:rPr>
        <w:t>formulación</w:t>
      </w:r>
      <w:r w:rsidRPr="00F22549">
        <w:rPr>
          <w:rFonts w:ascii="Arial" w:hAnsi="Arial" w:cs="Arial"/>
          <w:sz w:val="24"/>
          <w:szCs w:val="24"/>
        </w:rPr>
        <w:t xml:space="preserve">, </w:t>
      </w:r>
      <w:r w:rsidR="00E31133" w:rsidRPr="00F22549">
        <w:rPr>
          <w:rFonts w:ascii="Arial" w:hAnsi="Arial" w:cs="Arial"/>
          <w:sz w:val="24"/>
          <w:szCs w:val="24"/>
        </w:rPr>
        <w:t>instrumentación</w:t>
      </w:r>
      <w:r w:rsidRPr="00F22549">
        <w:rPr>
          <w:rFonts w:ascii="Arial" w:hAnsi="Arial" w:cs="Arial"/>
          <w:sz w:val="24"/>
          <w:szCs w:val="24"/>
        </w:rPr>
        <w:t xml:space="preserve">, control y </w:t>
      </w:r>
      <w:r w:rsidR="00E31133" w:rsidRPr="00F22549">
        <w:rPr>
          <w:rFonts w:ascii="Arial" w:hAnsi="Arial" w:cs="Arial"/>
          <w:sz w:val="24"/>
          <w:szCs w:val="24"/>
        </w:rPr>
        <w:t>evaluación</w:t>
      </w:r>
      <w:r w:rsidRPr="00F22549">
        <w:rPr>
          <w:rFonts w:ascii="Arial" w:hAnsi="Arial" w:cs="Arial"/>
          <w:sz w:val="24"/>
          <w:szCs w:val="24"/>
        </w:rPr>
        <w:t xml:space="preserve"> del plan y los programas de desarrollo. Asimismo, determinará los </w:t>
      </w:r>
      <w:r w:rsidR="00E31133" w:rsidRPr="00F22549">
        <w:rPr>
          <w:rFonts w:ascii="Arial" w:hAnsi="Arial" w:cs="Arial"/>
          <w:sz w:val="24"/>
          <w:szCs w:val="24"/>
        </w:rPr>
        <w:t>órganos</w:t>
      </w:r>
      <w:r w:rsidRPr="00F22549">
        <w:rPr>
          <w:rFonts w:ascii="Arial" w:hAnsi="Arial" w:cs="Arial"/>
          <w:sz w:val="24"/>
          <w:szCs w:val="24"/>
        </w:rPr>
        <w:t xml:space="preserve"> responsables del proceso de </w:t>
      </w:r>
      <w:r w:rsidR="00E31133" w:rsidRPr="00F22549">
        <w:rPr>
          <w:rFonts w:ascii="Arial" w:hAnsi="Arial" w:cs="Arial"/>
          <w:sz w:val="24"/>
          <w:szCs w:val="24"/>
        </w:rPr>
        <w:t>planeación</w:t>
      </w:r>
      <w:r w:rsidRPr="00F22549">
        <w:rPr>
          <w:rFonts w:ascii="Arial" w:hAnsi="Arial" w:cs="Arial"/>
          <w:sz w:val="24"/>
          <w:szCs w:val="24"/>
        </w:rPr>
        <w:t xml:space="preserve"> y las bases para que el Ejecutivo Federal coordine mediante convenios con los gobiernos de las entidades federativas e induzca y concierte con los particulares las acciones a realizar para su </w:t>
      </w:r>
      <w:r w:rsidR="00E31133" w:rsidRPr="00F22549">
        <w:rPr>
          <w:rFonts w:ascii="Arial" w:hAnsi="Arial" w:cs="Arial"/>
          <w:sz w:val="24"/>
          <w:szCs w:val="24"/>
        </w:rPr>
        <w:t>elaboración</w:t>
      </w:r>
      <w:r w:rsidRPr="00F22549">
        <w:rPr>
          <w:rFonts w:ascii="Arial" w:hAnsi="Arial" w:cs="Arial"/>
          <w:sz w:val="24"/>
          <w:szCs w:val="24"/>
        </w:rPr>
        <w:t xml:space="preserve"> y </w:t>
      </w:r>
      <w:r w:rsidR="00E31133" w:rsidRPr="00F22549">
        <w:rPr>
          <w:rFonts w:ascii="Arial" w:hAnsi="Arial" w:cs="Arial"/>
          <w:sz w:val="24"/>
          <w:szCs w:val="24"/>
        </w:rPr>
        <w:t>ejecución</w:t>
      </w:r>
      <w:r w:rsidRPr="00F22549">
        <w:rPr>
          <w:rFonts w:ascii="Arial" w:hAnsi="Arial" w:cs="Arial"/>
          <w:sz w:val="24"/>
          <w:szCs w:val="24"/>
        </w:rPr>
        <w:t xml:space="preserve">. El plan nacional de desarrollo considerará la continuidad y adaptaciones necesarias de la </w:t>
      </w:r>
      <w:r w:rsidR="00E31133" w:rsidRPr="00F22549">
        <w:rPr>
          <w:rFonts w:ascii="Arial" w:hAnsi="Arial" w:cs="Arial"/>
          <w:sz w:val="24"/>
          <w:szCs w:val="24"/>
        </w:rPr>
        <w:t>política</w:t>
      </w:r>
      <w:r w:rsidRPr="00F22549">
        <w:rPr>
          <w:rFonts w:ascii="Arial" w:hAnsi="Arial" w:cs="Arial"/>
          <w:sz w:val="24"/>
          <w:szCs w:val="24"/>
        </w:rPr>
        <w:t xml:space="preserve"> nacional para el desarrollo industrial, con vertientes sectoriales y regionales. </w:t>
      </w:r>
    </w:p>
    <w:p w14:paraId="6EA6BE40" w14:textId="6285CC1A" w:rsidR="00F22549" w:rsidRPr="00F22549" w:rsidRDefault="00F22549" w:rsidP="00F22549">
      <w:pPr>
        <w:pStyle w:val="NormalWeb"/>
        <w:jc w:val="both"/>
        <w:rPr>
          <w:rFonts w:ascii="Arial" w:hAnsi="Arial" w:cs="Arial"/>
          <w:sz w:val="24"/>
          <w:szCs w:val="24"/>
        </w:rPr>
      </w:pPr>
      <w:r w:rsidRPr="00F22549">
        <w:rPr>
          <w:rFonts w:ascii="Arial" w:hAnsi="Arial" w:cs="Arial"/>
          <w:sz w:val="24"/>
          <w:szCs w:val="24"/>
        </w:rPr>
        <w:lastRenderedPageBreak/>
        <w:t xml:space="preserve">En el sistema de </w:t>
      </w:r>
      <w:r w:rsidR="00E31133" w:rsidRPr="00F22549">
        <w:rPr>
          <w:rFonts w:ascii="Arial" w:hAnsi="Arial" w:cs="Arial"/>
          <w:sz w:val="24"/>
          <w:szCs w:val="24"/>
        </w:rPr>
        <w:t>planeación</w:t>
      </w:r>
      <w:r w:rsidRPr="00F22549">
        <w:rPr>
          <w:rFonts w:ascii="Arial" w:hAnsi="Arial" w:cs="Arial"/>
          <w:sz w:val="24"/>
          <w:szCs w:val="24"/>
        </w:rPr>
        <w:t xml:space="preserve"> </w:t>
      </w:r>
      <w:r w:rsidR="00E31133" w:rsidRPr="00F22549">
        <w:rPr>
          <w:rFonts w:ascii="Arial" w:hAnsi="Arial" w:cs="Arial"/>
          <w:sz w:val="24"/>
          <w:szCs w:val="24"/>
        </w:rPr>
        <w:t>democrática</w:t>
      </w:r>
      <w:r w:rsidRPr="00F22549">
        <w:rPr>
          <w:rFonts w:ascii="Arial" w:hAnsi="Arial" w:cs="Arial"/>
          <w:sz w:val="24"/>
          <w:szCs w:val="24"/>
        </w:rPr>
        <w:t xml:space="preserve"> y deliberativa, el Congreso de la </w:t>
      </w:r>
      <w:r w:rsidR="00E31133" w:rsidRPr="00F22549">
        <w:rPr>
          <w:rFonts w:ascii="Arial" w:hAnsi="Arial" w:cs="Arial"/>
          <w:sz w:val="24"/>
          <w:szCs w:val="24"/>
        </w:rPr>
        <w:t>Unión</w:t>
      </w:r>
      <w:r w:rsidRPr="00F22549">
        <w:rPr>
          <w:rFonts w:ascii="Arial" w:hAnsi="Arial" w:cs="Arial"/>
          <w:sz w:val="24"/>
          <w:szCs w:val="24"/>
        </w:rPr>
        <w:t xml:space="preserve"> </w:t>
      </w:r>
      <w:r w:rsidR="00E31133" w:rsidRPr="00F22549">
        <w:rPr>
          <w:rFonts w:ascii="Arial" w:hAnsi="Arial" w:cs="Arial"/>
          <w:sz w:val="24"/>
          <w:szCs w:val="24"/>
        </w:rPr>
        <w:t>tendrá</w:t>
      </w:r>
      <w:r w:rsidRPr="00F22549">
        <w:rPr>
          <w:rFonts w:ascii="Arial" w:hAnsi="Arial" w:cs="Arial"/>
          <w:sz w:val="24"/>
          <w:szCs w:val="24"/>
        </w:rPr>
        <w:t xml:space="preserve">́ la </w:t>
      </w:r>
      <w:r w:rsidR="00E31133" w:rsidRPr="00F22549">
        <w:rPr>
          <w:rFonts w:ascii="Arial" w:hAnsi="Arial" w:cs="Arial"/>
          <w:sz w:val="24"/>
          <w:szCs w:val="24"/>
        </w:rPr>
        <w:t>intervención</w:t>
      </w:r>
      <w:r w:rsidRPr="00F22549">
        <w:rPr>
          <w:rFonts w:ascii="Arial" w:hAnsi="Arial" w:cs="Arial"/>
          <w:sz w:val="24"/>
          <w:szCs w:val="24"/>
        </w:rPr>
        <w:t xml:space="preserve"> que </w:t>
      </w:r>
      <w:r w:rsidR="00E31133" w:rsidRPr="00F22549">
        <w:rPr>
          <w:rFonts w:ascii="Arial" w:hAnsi="Arial" w:cs="Arial"/>
          <w:sz w:val="24"/>
          <w:szCs w:val="24"/>
        </w:rPr>
        <w:t>señale</w:t>
      </w:r>
      <w:r w:rsidRPr="00F22549">
        <w:rPr>
          <w:rFonts w:ascii="Arial" w:hAnsi="Arial" w:cs="Arial"/>
          <w:sz w:val="24"/>
          <w:szCs w:val="24"/>
        </w:rPr>
        <w:t xml:space="preserve"> la ley. </w:t>
      </w:r>
    </w:p>
    <w:p w14:paraId="07FA1365" w14:textId="5FA3A1D8" w:rsidR="00F22549" w:rsidRPr="00F22549" w:rsidRDefault="00F22549" w:rsidP="00F22549">
      <w:pPr>
        <w:pStyle w:val="NormalWeb"/>
        <w:jc w:val="both"/>
        <w:rPr>
          <w:rFonts w:ascii="Arial" w:hAnsi="Arial" w:cs="Arial"/>
          <w:sz w:val="24"/>
          <w:szCs w:val="24"/>
        </w:rPr>
      </w:pPr>
      <w:r w:rsidRPr="00F22549">
        <w:rPr>
          <w:rFonts w:ascii="Arial" w:hAnsi="Arial" w:cs="Arial"/>
          <w:b/>
          <w:sz w:val="24"/>
          <w:szCs w:val="24"/>
        </w:rPr>
        <w:t>B.</w:t>
      </w:r>
      <w:r>
        <w:rPr>
          <w:rFonts w:ascii="Arial" w:hAnsi="Arial" w:cs="Arial"/>
          <w:sz w:val="24"/>
          <w:szCs w:val="24"/>
        </w:rPr>
        <w:t xml:space="preserve"> </w:t>
      </w:r>
      <w:r w:rsidRPr="00F22549">
        <w:rPr>
          <w:rFonts w:ascii="Arial" w:hAnsi="Arial" w:cs="Arial"/>
          <w:sz w:val="24"/>
          <w:szCs w:val="24"/>
        </w:rPr>
        <w:t xml:space="preserve">El Estado contará con un Sistema Nacional de </w:t>
      </w:r>
      <w:r w:rsidR="00E31133" w:rsidRPr="00F22549">
        <w:rPr>
          <w:rFonts w:ascii="Arial" w:hAnsi="Arial" w:cs="Arial"/>
          <w:sz w:val="24"/>
          <w:szCs w:val="24"/>
        </w:rPr>
        <w:t>Información</w:t>
      </w:r>
      <w:r w:rsidRPr="00F22549">
        <w:rPr>
          <w:rFonts w:ascii="Arial" w:hAnsi="Arial" w:cs="Arial"/>
          <w:sz w:val="24"/>
          <w:szCs w:val="24"/>
        </w:rPr>
        <w:t xml:space="preserve"> </w:t>
      </w:r>
      <w:r w:rsidR="00E31133" w:rsidRPr="00F22549">
        <w:rPr>
          <w:rFonts w:ascii="Arial" w:hAnsi="Arial" w:cs="Arial"/>
          <w:sz w:val="24"/>
          <w:szCs w:val="24"/>
        </w:rPr>
        <w:t>Estadística</w:t>
      </w:r>
      <w:r w:rsidRPr="00F22549">
        <w:rPr>
          <w:rFonts w:ascii="Arial" w:hAnsi="Arial" w:cs="Arial"/>
          <w:sz w:val="24"/>
          <w:szCs w:val="24"/>
        </w:rPr>
        <w:t xml:space="preserve"> y </w:t>
      </w:r>
      <w:r w:rsidR="00E31133" w:rsidRPr="00F22549">
        <w:rPr>
          <w:rFonts w:ascii="Arial" w:hAnsi="Arial" w:cs="Arial"/>
          <w:sz w:val="24"/>
          <w:szCs w:val="24"/>
        </w:rPr>
        <w:t>Geográfica</w:t>
      </w:r>
      <w:r w:rsidRPr="00F22549">
        <w:rPr>
          <w:rFonts w:ascii="Arial" w:hAnsi="Arial" w:cs="Arial"/>
          <w:sz w:val="24"/>
          <w:szCs w:val="24"/>
        </w:rPr>
        <w:t xml:space="preserve"> cuyos datos </w:t>
      </w:r>
      <w:r w:rsidR="00E31133" w:rsidRPr="00F22549">
        <w:rPr>
          <w:rFonts w:ascii="Arial" w:hAnsi="Arial" w:cs="Arial"/>
          <w:sz w:val="24"/>
          <w:szCs w:val="24"/>
        </w:rPr>
        <w:t>serán</w:t>
      </w:r>
      <w:r w:rsidRPr="00F22549">
        <w:rPr>
          <w:rFonts w:ascii="Arial" w:hAnsi="Arial" w:cs="Arial"/>
          <w:sz w:val="24"/>
          <w:szCs w:val="24"/>
        </w:rPr>
        <w:t xml:space="preserve"> considerados oficiales. Para la </w:t>
      </w:r>
      <w:r w:rsidR="00E31133" w:rsidRPr="00F22549">
        <w:rPr>
          <w:rFonts w:ascii="Arial" w:hAnsi="Arial" w:cs="Arial"/>
          <w:sz w:val="24"/>
          <w:szCs w:val="24"/>
        </w:rPr>
        <w:t>Federación</w:t>
      </w:r>
      <w:r w:rsidRPr="00F22549">
        <w:rPr>
          <w:rFonts w:ascii="Arial" w:hAnsi="Arial" w:cs="Arial"/>
          <w:sz w:val="24"/>
          <w:szCs w:val="24"/>
        </w:rPr>
        <w:t xml:space="preserve">, las entidades federativas, los Municipios y las demarcaciones territoriales de la Ciudad de </w:t>
      </w:r>
      <w:r w:rsidR="00E31133" w:rsidRPr="00F22549">
        <w:rPr>
          <w:rFonts w:ascii="Arial" w:hAnsi="Arial" w:cs="Arial"/>
          <w:sz w:val="24"/>
          <w:szCs w:val="24"/>
        </w:rPr>
        <w:t>México</w:t>
      </w:r>
      <w:r w:rsidRPr="00F22549">
        <w:rPr>
          <w:rFonts w:ascii="Arial" w:hAnsi="Arial" w:cs="Arial"/>
          <w:sz w:val="24"/>
          <w:szCs w:val="24"/>
        </w:rPr>
        <w:t xml:space="preserve">, los datos contenidos en el Sistema </w:t>
      </w:r>
      <w:r w:rsidR="00E31133" w:rsidRPr="00F22549">
        <w:rPr>
          <w:rFonts w:ascii="Arial" w:hAnsi="Arial" w:cs="Arial"/>
          <w:sz w:val="24"/>
          <w:szCs w:val="24"/>
        </w:rPr>
        <w:t>serán</w:t>
      </w:r>
      <w:r w:rsidRPr="00F22549">
        <w:rPr>
          <w:rFonts w:ascii="Arial" w:hAnsi="Arial" w:cs="Arial"/>
          <w:sz w:val="24"/>
          <w:szCs w:val="24"/>
        </w:rPr>
        <w:t xml:space="preserve"> de uso obligatorio en los </w:t>
      </w:r>
      <w:r w:rsidR="00E31133" w:rsidRPr="00F22549">
        <w:rPr>
          <w:rFonts w:ascii="Arial" w:hAnsi="Arial" w:cs="Arial"/>
          <w:sz w:val="24"/>
          <w:szCs w:val="24"/>
        </w:rPr>
        <w:t>términos</w:t>
      </w:r>
      <w:r w:rsidRPr="00F22549">
        <w:rPr>
          <w:rFonts w:ascii="Arial" w:hAnsi="Arial" w:cs="Arial"/>
          <w:sz w:val="24"/>
          <w:szCs w:val="24"/>
        </w:rPr>
        <w:t xml:space="preserve"> que establezca la ley. </w:t>
      </w:r>
    </w:p>
    <w:p w14:paraId="2587D57A" w14:textId="6E07983E" w:rsidR="00F22549" w:rsidRPr="00F22549" w:rsidRDefault="00F22549" w:rsidP="00F22549">
      <w:pPr>
        <w:pStyle w:val="NormalWeb"/>
        <w:jc w:val="both"/>
        <w:rPr>
          <w:rFonts w:ascii="Arial" w:hAnsi="Arial" w:cs="Arial"/>
          <w:sz w:val="24"/>
          <w:szCs w:val="24"/>
        </w:rPr>
      </w:pPr>
      <w:r w:rsidRPr="00F22549">
        <w:rPr>
          <w:rFonts w:ascii="Arial" w:hAnsi="Arial" w:cs="Arial"/>
          <w:sz w:val="24"/>
          <w:szCs w:val="24"/>
        </w:rPr>
        <w:t xml:space="preserve">La responsabilidad de normar y coordinar dicho Sistema </w:t>
      </w:r>
      <w:r w:rsidR="0063277C" w:rsidRPr="00F22549">
        <w:rPr>
          <w:rFonts w:ascii="Arial" w:hAnsi="Arial" w:cs="Arial"/>
          <w:sz w:val="24"/>
          <w:szCs w:val="24"/>
        </w:rPr>
        <w:t>estará</w:t>
      </w:r>
      <w:r w:rsidRPr="00F22549">
        <w:rPr>
          <w:rFonts w:ascii="Arial" w:hAnsi="Arial" w:cs="Arial"/>
          <w:sz w:val="24"/>
          <w:szCs w:val="24"/>
        </w:rPr>
        <w:t xml:space="preserve">́ a cargo de un organismo con </w:t>
      </w:r>
      <w:r w:rsidR="00E31133" w:rsidRPr="00F22549">
        <w:rPr>
          <w:rFonts w:ascii="Arial" w:hAnsi="Arial" w:cs="Arial"/>
          <w:sz w:val="24"/>
          <w:szCs w:val="24"/>
        </w:rPr>
        <w:t>autonomía</w:t>
      </w:r>
      <w:r w:rsidRPr="00F22549">
        <w:rPr>
          <w:rFonts w:ascii="Arial" w:hAnsi="Arial" w:cs="Arial"/>
          <w:sz w:val="24"/>
          <w:szCs w:val="24"/>
        </w:rPr>
        <w:t xml:space="preserve"> </w:t>
      </w:r>
      <w:r w:rsidR="00E31133" w:rsidRPr="00F22549">
        <w:rPr>
          <w:rFonts w:ascii="Arial" w:hAnsi="Arial" w:cs="Arial"/>
          <w:sz w:val="24"/>
          <w:szCs w:val="24"/>
        </w:rPr>
        <w:t>técnica</w:t>
      </w:r>
      <w:r w:rsidRPr="00F22549">
        <w:rPr>
          <w:rFonts w:ascii="Arial" w:hAnsi="Arial" w:cs="Arial"/>
          <w:sz w:val="24"/>
          <w:szCs w:val="24"/>
        </w:rPr>
        <w:t xml:space="preserve"> y de </w:t>
      </w:r>
      <w:r w:rsidR="00E31133" w:rsidRPr="00F22549">
        <w:rPr>
          <w:rFonts w:ascii="Arial" w:hAnsi="Arial" w:cs="Arial"/>
          <w:sz w:val="24"/>
          <w:szCs w:val="24"/>
        </w:rPr>
        <w:t>gestión</w:t>
      </w:r>
      <w:r w:rsidRPr="00F22549">
        <w:rPr>
          <w:rFonts w:ascii="Arial" w:hAnsi="Arial" w:cs="Arial"/>
          <w:sz w:val="24"/>
          <w:szCs w:val="24"/>
        </w:rPr>
        <w:t xml:space="preserve">, personalidad </w:t>
      </w:r>
      <w:r w:rsidR="00E31133" w:rsidRPr="00F22549">
        <w:rPr>
          <w:rFonts w:ascii="Arial" w:hAnsi="Arial" w:cs="Arial"/>
          <w:sz w:val="24"/>
          <w:szCs w:val="24"/>
        </w:rPr>
        <w:t>jurídica</w:t>
      </w:r>
      <w:r w:rsidRPr="00F22549">
        <w:rPr>
          <w:rFonts w:ascii="Arial" w:hAnsi="Arial" w:cs="Arial"/>
          <w:sz w:val="24"/>
          <w:szCs w:val="24"/>
        </w:rPr>
        <w:t xml:space="preserve"> y patrimonio propios, con las facultades necesarias para regular la </w:t>
      </w:r>
      <w:r w:rsidR="00E31133" w:rsidRPr="00F22549">
        <w:rPr>
          <w:rFonts w:ascii="Arial" w:hAnsi="Arial" w:cs="Arial"/>
          <w:sz w:val="24"/>
          <w:szCs w:val="24"/>
        </w:rPr>
        <w:t>captación</w:t>
      </w:r>
      <w:r w:rsidRPr="00F22549">
        <w:rPr>
          <w:rFonts w:ascii="Arial" w:hAnsi="Arial" w:cs="Arial"/>
          <w:sz w:val="24"/>
          <w:szCs w:val="24"/>
        </w:rPr>
        <w:t xml:space="preserve">, procesamiento y </w:t>
      </w:r>
      <w:r w:rsidR="00E31133" w:rsidRPr="00F22549">
        <w:rPr>
          <w:rFonts w:ascii="Arial" w:hAnsi="Arial" w:cs="Arial"/>
          <w:sz w:val="24"/>
          <w:szCs w:val="24"/>
        </w:rPr>
        <w:t>publicación</w:t>
      </w:r>
      <w:r w:rsidRPr="00F22549">
        <w:rPr>
          <w:rFonts w:ascii="Arial" w:hAnsi="Arial" w:cs="Arial"/>
          <w:sz w:val="24"/>
          <w:szCs w:val="24"/>
        </w:rPr>
        <w:t xml:space="preserve"> de la </w:t>
      </w:r>
      <w:r w:rsidR="00E31133" w:rsidRPr="00F22549">
        <w:rPr>
          <w:rFonts w:ascii="Arial" w:hAnsi="Arial" w:cs="Arial"/>
          <w:sz w:val="24"/>
          <w:szCs w:val="24"/>
        </w:rPr>
        <w:t>información</w:t>
      </w:r>
      <w:r w:rsidRPr="00F22549">
        <w:rPr>
          <w:rFonts w:ascii="Arial" w:hAnsi="Arial" w:cs="Arial"/>
          <w:sz w:val="24"/>
          <w:szCs w:val="24"/>
        </w:rPr>
        <w:t xml:space="preserve"> que se genere y proveer a su observancia. </w:t>
      </w:r>
    </w:p>
    <w:p w14:paraId="67157465" w14:textId="0F4F02DE" w:rsidR="00F22549" w:rsidRPr="00F22549" w:rsidRDefault="00F22549" w:rsidP="00F22549">
      <w:pPr>
        <w:pStyle w:val="NormalWeb"/>
        <w:jc w:val="both"/>
        <w:rPr>
          <w:rFonts w:ascii="Arial" w:hAnsi="Arial" w:cs="Arial"/>
          <w:sz w:val="24"/>
          <w:szCs w:val="24"/>
        </w:rPr>
      </w:pPr>
      <w:r w:rsidRPr="00F22549">
        <w:rPr>
          <w:rFonts w:ascii="Arial" w:hAnsi="Arial" w:cs="Arial"/>
          <w:sz w:val="24"/>
          <w:szCs w:val="24"/>
        </w:rPr>
        <w:t xml:space="preserve">El organismo </w:t>
      </w:r>
      <w:r w:rsidR="00E31133" w:rsidRPr="00F22549">
        <w:rPr>
          <w:rFonts w:ascii="Arial" w:hAnsi="Arial" w:cs="Arial"/>
          <w:sz w:val="24"/>
          <w:szCs w:val="24"/>
        </w:rPr>
        <w:t>tendrá</w:t>
      </w:r>
      <w:r w:rsidRPr="00F22549">
        <w:rPr>
          <w:rFonts w:ascii="Arial" w:hAnsi="Arial" w:cs="Arial"/>
          <w:sz w:val="24"/>
          <w:szCs w:val="24"/>
        </w:rPr>
        <w:t xml:space="preserve">́ una Junta de Gobierno integrada por cinco miembros, uno de los cuales </w:t>
      </w:r>
      <w:r w:rsidR="00E31133" w:rsidRPr="00F22549">
        <w:rPr>
          <w:rFonts w:ascii="Arial" w:hAnsi="Arial" w:cs="Arial"/>
          <w:sz w:val="24"/>
          <w:szCs w:val="24"/>
        </w:rPr>
        <w:t>fungirá</w:t>
      </w:r>
      <w:r w:rsidRPr="00F22549">
        <w:rPr>
          <w:rFonts w:ascii="Arial" w:hAnsi="Arial" w:cs="Arial"/>
          <w:sz w:val="24"/>
          <w:szCs w:val="24"/>
        </w:rPr>
        <w:t xml:space="preserve">́ como Presidente de </w:t>
      </w:r>
      <w:r w:rsidR="00E31133" w:rsidRPr="00F22549">
        <w:rPr>
          <w:rFonts w:ascii="Arial" w:hAnsi="Arial" w:cs="Arial"/>
          <w:sz w:val="24"/>
          <w:szCs w:val="24"/>
        </w:rPr>
        <w:t>esta</w:t>
      </w:r>
      <w:r w:rsidRPr="00F22549">
        <w:rPr>
          <w:rFonts w:ascii="Arial" w:hAnsi="Arial" w:cs="Arial"/>
          <w:sz w:val="24"/>
          <w:szCs w:val="24"/>
        </w:rPr>
        <w:t xml:space="preserve"> y del propio organismo; </w:t>
      </w:r>
      <w:r w:rsidR="00E31133" w:rsidRPr="00F22549">
        <w:rPr>
          <w:rFonts w:ascii="Arial" w:hAnsi="Arial" w:cs="Arial"/>
          <w:sz w:val="24"/>
          <w:szCs w:val="24"/>
        </w:rPr>
        <w:t>serán</w:t>
      </w:r>
      <w:r w:rsidRPr="00F22549">
        <w:rPr>
          <w:rFonts w:ascii="Arial" w:hAnsi="Arial" w:cs="Arial"/>
          <w:sz w:val="24"/>
          <w:szCs w:val="24"/>
        </w:rPr>
        <w:t xml:space="preserve"> designados por el Presidente de la </w:t>
      </w:r>
      <w:r w:rsidR="00E31133" w:rsidRPr="00F22549">
        <w:rPr>
          <w:rFonts w:ascii="Arial" w:hAnsi="Arial" w:cs="Arial"/>
          <w:sz w:val="24"/>
          <w:szCs w:val="24"/>
        </w:rPr>
        <w:t>Republica</w:t>
      </w:r>
      <w:r w:rsidRPr="00F22549">
        <w:rPr>
          <w:rFonts w:ascii="Arial" w:hAnsi="Arial" w:cs="Arial"/>
          <w:sz w:val="24"/>
          <w:szCs w:val="24"/>
        </w:rPr>
        <w:t xml:space="preserve"> con la </w:t>
      </w:r>
      <w:r w:rsidR="00E31133" w:rsidRPr="00F22549">
        <w:rPr>
          <w:rFonts w:ascii="Arial" w:hAnsi="Arial" w:cs="Arial"/>
          <w:sz w:val="24"/>
          <w:szCs w:val="24"/>
        </w:rPr>
        <w:t>aprobación</w:t>
      </w:r>
      <w:r w:rsidRPr="00F22549">
        <w:rPr>
          <w:rFonts w:ascii="Arial" w:hAnsi="Arial" w:cs="Arial"/>
          <w:sz w:val="24"/>
          <w:szCs w:val="24"/>
        </w:rPr>
        <w:t xml:space="preserve"> de la </w:t>
      </w:r>
      <w:r w:rsidR="00E31133" w:rsidRPr="00F22549">
        <w:rPr>
          <w:rFonts w:ascii="Arial" w:hAnsi="Arial" w:cs="Arial"/>
          <w:sz w:val="24"/>
          <w:szCs w:val="24"/>
        </w:rPr>
        <w:t>Cámara</w:t>
      </w:r>
      <w:r w:rsidRPr="00F22549">
        <w:rPr>
          <w:rFonts w:ascii="Arial" w:hAnsi="Arial" w:cs="Arial"/>
          <w:sz w:val="24"/>
          <w:szCs w:val="24"/>
        </w:rPr>
        <w:t xml:space="preserve"> de Senadores o en sus recesos por la </w:t>
      </w:r>
      <w:r w:rsidR="00E31133" w:rsidRPr="00F22549">
        <w:rPr>
          <w:rFonts w:ascii="Arial" w:hAnsi="Arial" w:cs="Arial"/>
          <w:sz w:val="24"/>
          <w:szCs w:val="24"/>
        </w:rPr>
        <w:t>Comisión</w:t>
      </w:r>
      <w:r w:rsidRPr="00F22549">
        <w:rPr>
          <w:rFonts w:ascii="Arial" w:hAnsi="Arial" w:cs="Arial"/>
          <w:sz w:val="24"/>
          <w:szCs w:val="24"/>
        </w:rPr>
        <w:t xml:space="preserve"> Permanente del Congreso de la </w:t>
      </w:r>
      <w:r w:rsidR="00E31133" w:rsidRPr="00F22549">
        <w:rPr>
          <w:rFonts w:ascii="Arial" w:hAnsi="Arial" w:cs="Arial"/>
          <w:sz w:val="24"/>
          <w:szCs w:val="24"/>
        </w:rPr>
        <w:t>Unión</w:t>
      </w:r>
      <w:r w:rsidRPr="00F22549">
        <w:rPr>
          <w:rFonts w:ascii="Arial" w:hAnsi="Arial" w:cs="Arial"/>
          <w:sz w:val="24"/>
          <w:szCs w:val="24"/>
        </w:rPr>
        <w:t xml:space="preserve">. </w:t>
      </w:r>
    </w:p>
    <w:p w14:paraId="3D1F470B" w14:textId="6B9B89ED" w:rsidR="00F22549" w:rsidRPr="00F22549" w:rsidRDefault="00F22549" w:rsidP="00F22549">
      <w:pPr>
        <w:pStyle w:val="NormalWeb"/>
        <w:jc w:val="both"/>
        <w:rPr>
          <w:rFonts w:ascii="Arial" w:hAnsi="Arial" w:cs="Arial"/>
          <w:sz w:val="24"/>
          <w:szCs w:val="24"/>
        </w:rPr>
      </w:pPr>
      <w:r w:rsidRPr="00F22549">
        <w:rPr>
          <w:rFonts w:ascii="Arial" w:hAnsi="Arial" w:cs="Arial"/>
          <w:sz w:val="24"/>
          <w:szCs w:val="24"/>
        </w:rPr>
        <w:t xml:space="preserve">La ley </w:t>
      </w:r>
      <w:r w:rsidR="00E31133" w:rsidRPr="00F22549">
        <w:rPr>
          <w:rFonts w:ascii="Arial" w:hAnsi="Arial" w:cs="Arial"/>
          <w:sz w:val="24"/>
          <w:szCs w:val="24"/>
        </w:rPr>
        <w:t>establecerá</w:t>
      </w:r>
      <w:r w:rsidRPr="00F22549">
        <w:rPr>
          <w:rFonts w:ascii="Arial" w:hAnsi="Arial" w:cs="Arial"/>
          <w:sz w:val="24"/>
          <w:szCs w:val="24"/>
        </w:rPr>
        <w:t xml:space="preserve">́ las bases de </w:t>
      </w:r>
      <w:r w:rsidR="00E31133" w:rsidRPr="00F22549">
        <w:rPr>
          <w:rFonts w:ascii="Arial" w:hAnsi="Arial" w:cs="Arial"/>
          <w:sz w:val="24"/>
          <w:szCs w:val="24"/>
        </w:rPr>
        <w:t>organización</w:t>
      </w:r>
      <w:r w:rsidRPr="00F22549">
        <w:rPr>
          <w:rFonts w:ascii="Arial" w:hAnsi="Arial" w:cs="Arial"/>
          <w:sz w:val="24"/>
          <w:szCs w:val="24"/>
        </w:rPr>
        <w:t xml:space="preserve"> y funcionamiento del Sistema Nacional de </w:t>
      </w:r>
      <w:r w:rsidR="00E31133" w:rsidRPr="00F22549">
        <w:rPr>
          <w:rFonts w:ascii="Arial" w:hAnsi="Arial" w:cs="Arial"/>
          <w:sz w:val="24"/>
          <w:szCs w:val="24"/>
        </w:rPr>
        <w:t>Información</w:t>
      </w:r>
      <w:r w:rsidRPr="00F22549">
        <w:rPr>
          <w:rFonts w:ascii="Arial" w:hAnsi="Arial" w:cs="Arial"/>
          <w:sz w:val="24"/>
          <w:szCs w:val="24"/>
        </w:rPr>
        <w:t xml:space="preserve"> </w:t>
      </w:r>
      <w:r w:rsidR="00E31133" w:rsidRPr="00F22549">
        <w:rPr>
          <w:rFonts w:ascii="Arial" w:hAnsi="Arial" w:cs="Arial"/>
          <w:sz w:val="24"/>
          <w:szCs w:val="24"/>
        </w:rPr>
        <w:t>Estadística</w:t>
      </w:r>
      <w:r w:rsidRPr="00F22549">
        <w:rPr>
          <w:rFonts w:ascii="Arial" w:hAnsi="Arial" w:cs="Arial"/>
          <w:sz w:val="24"/>
          <w:szCs w:val="24"/>
        </w:rPr>
        <w:t xml:space="preserve"> y </w:t>
      </w:r>
      <w:r w:rsidR="00E31133" w:rsidRPr="00F22549">
        <w:rPr>
          <w:rFonts w:ascii="Arial" w:hAnsi="Arial" w:cs="Arial"/>
          <w:sz w:val="24"/>
          <w:szCs w:val="24"/>
        </w:rPr>
        <w:t>Geográfica</w:t>
      </w:r>
      <w:r w:rsidRPr="00F22549">
        <w:rPr>
          <w:rFonts w:ascii="Arial" w:hAnsi="Arial" w:cs="Arial"/>
          <w:sz w:val="24"/>
          <w:szCs w:val="24"/>
        </w:rPr>
        <w:t xml:space="preserve">, de acuerdo con los principios de accesibilidad a la </w:t>
      </w:r>
      <w:r w:rsidR="00E31133" w:rsidRPr="00F22549">
        <w:rPr>
          <w:rFonts w:ascii="Arial" w:hAnsi="Arial" w:cs="Arial"/>
          <w:sz w:val="24"/>
          <w:szCs w:val="24"/>
        </w:rPr>
        <w:t>información</w:t>
      </w:r>
      <w:r w:rsidRPr="00F22549">
        <w:rPr>
          <w:rFonts w:ascii="Arial" w:hAnsi="Arial" w:cs="Arial"/>
          <w:sz w:val="24"/>
          <w:szCs w:val="24"/>
        </w:rPr>
        <w:t xml:space="preserve">, transparencia, objetividad e independencia; los requisitos que </w:t>
      </w:r>
      <w:r w:rsidR="00E31133" w:rsidRPr="00F22549">
        <w:rPr>
          <w:rFonts w:ascii="Arial" w:hAnsi="Arial" w:cs="Arial"/>
          <w:sz w:val="24"/>
          <w:szCs w:val="24"/>
        </w:rPr>
        <w:t>deberán</w:t>
      </w:r>
      <w:r w:rsidRPr="00F22549">
        <w:rPr>
          <w:rFonts w:ascii="Arial" w:hAnsi="Arial" w:cs="Arial"/>
          <w:sz w:val="24"/>
          <w:szCs w:val="24"/>
        </w:rPr>
        <w:t xml:space="preserve"> cumplir los miembros de la Junta de Gobierno, la </w:t>
      </w:r>
      <w:r w:rsidR="00E31133" w:rsidRPr="00F22549">
        <w:rPr>
          <w:rFonts w:ascii="Arial" w:hAnsi="Arial" w:cs="Arial"/>
          <w:sz w:val="24"/>
          <w:szCs w:val="24"/>
        </w:rPr>
        <w:t>duración</w:t>
      </w:r>
      <w:r w:rsidRPr="00F22549">
        <w:rPr>
          <w:rFonts w:ascii="Arial" w:hAnsi="Arial" w:cs="Arial"/>
          <w:sz w:val="24"/>
          <w:szCs w:val="24"/>
        </w:rPr>
        <w:t xml:space="preserve"> y escalonamiento de su encargo. </w:t>
      </w:r>
    </w:p>
    <w:p w14:paraId="73F5509A" w14:textId="4D1114AF" w:rsidR="00F22549" w:rsidRPr="00F22549" w:rsidRDefault="00F22549" w:rsidP="00F22549">
      <w:pPr>
        <w:pStyle w:val="NormalWeb"/>
        <w:jc w:val="both"/>
        <w:rPr>
          <w:rFonts w:ascii="Arial" w:hAnsi="Arial" w:cs="Arial"/>
          <w:sz w:val="24"/>
          <w:szCs w:val="24"/>
        </w:rPr>
      </w:pPr>
      <w:r w:rsidRPr="00F22549">
        <w:rPr>
          <w:rFonts w:ascii="Arial" w:hAnsi="Arial" w:cs="Arial"/>
          <w:sz w:val="24"/>
          <w:szCs w:val="24"/>
        </w:rPr>
        <w:t xml:space="preserve">Los miembros de la Junta de Gobierno </w:t>
      </w:r>
      <w:r w:rsidR="00E31133" w:rsidRPr="00F22549">
        <w:rPr>
          <w:rFonts w:ascii="Arial" w:hAnsi="Arial" w:cs="Arial"/>
          <w:sz w:val="24"/>
          <w:szCs w:val="24"/>
        </w:rPr>
        <w:t>solo</w:t>
      </w:r>
      <w:r w:rsidRPr="00F22549">
        <w:rPr>
          <w:rFonts w:ascii="Arial" w:hAnsi="Arial" w:cs="Arial"/>
          <w:sz w:val="24"/>
          <w:szCs w:val="24"/>
        </w:rPr>
        <w:t xml:space="preserve"> </w:t>
      </w:r>
      <w:r w:rsidR="00E31133" w:rsidRPr="00F22549">
        <w:rPr>
          <w:rFonts w:ascii="Arial" w:hAnsi="Arial" w:cs="Arial"/>
          <w:sz w:val="24"/>
          <w:szCs w:val="24"/>
        </w:rPr>
        <w:t>podrán</w:t>
      </w:r>
      <w:r w:rsidRPr="00F22549">
        <w:rPr>
          <w:rFonts w:ascii="Arial" w:hAnsi="Arial" w:cs="Arial"/>
          <w:sz w:val="24"/>
          <w:szCs w:val="24"/>
        </w:rPr>
        <w:t xml:space="preserve"> ser removidos por causa grave y no </w:t>
      </w:r>
      <w:r w:rsidR="00E31133" w:rsidRPr="00F22549">
        <w:rPr>
          <w:rFonts w:ascii="Arial" w:hAnsi="Arial" w:cs="Arial"/>
          <w:sz w:val="24"/>
          <w:szCs w:val="24"/>
        </w:rPr>
        <w:t>podrán</w:t>
      </w:r>
      <w:r w:rsidRPr="00F22549">
        <w:rPr>
          <w:rFonts w:ascii="Arial" w:hAnsi="Arial" w:cs="Arial"/>
          <w:sz w:val="24"/>
          <w:szCs w:val="24"/>
        </w:rPr>
        <w:t xml:space="preserve"> tener </w:t>
      </w:r>
      <w:r w:rsidR="00E31133" w:rsidRPr="00F22549">
        <w:rPr>
          <w:rFonts w:ascii="Arial" w:hAnsi="Arial" w:cs="Arial"/>
          <w:sz w:val="24"/>
          <w:szCs w:val="24"/>
        </w:rPr>
        <w:t>ningún</w:t>
      </w:r>
      <w:r w:rsidRPr="00F22549">
        <w:rPr>
          <w:rFonts w:ascii="Arial" w:hAnsi="Arial" w:cs="Arial"/>
          <w:sz w:val="24"/>
          <w:szCs w:val="24"/>
        </w:rPr>
        <w:t xml:space="preserve"> otro empleo, cargo o </w:t>
      </w:r>
      <w:r w:rsidR="00E31133" w:rsidRPr="00F22549">
        <w:rPr>
          <w:rFonts w:ascii="Arial" w:hAnsi="Arial" w:cs="Arial"/>
          <w:sz w:val="24"/>
          <w:szCs w:val="24"/>
        </w:rPr>
        <w:t>comisión</w:t>
      </w:r>
      <w:r w:rsidRPr="00F22549">
        <w:rPr>
          <w:rFonts w:ascii="Arial" w:hAnsi="Arial" w:cs="Arial"/>
          <w:sz w:val="24"/>
          <w:szCs w:val="24"/>
        </w:rPr>
        <w:t xml:space="preserve">, con </w:t>
      </w:r>
      <w:r w:rsidR="00E31133" w:rsidRPr="00F22549">
        <w:rPr>
          <w:rFonts w:ascii="Arial" w:hAnsi="Arial" w:cs="Arial"/>
          <w:sz w:val="24"/>
          <w:szCs w:val="24"/>
        </w:rPr>
        <w:t>excepción</w:t>
      </w:r>
      <w:r w:rsidRPr="00F22549">
        <w:rPr>
          <w:rFonts w:ascii="Arial" w:hAnsi="Arial" w:cs="Arial"/>
          <w:sz w:val="24"/>
          <w:szCs w:val="24"/>
        </w:rPr>
        <w:t xml:space="preserve"> de los no remunerados en instituciones docentes, </w:t>
      </w:r>
      <w:r w:rsidR="00E31133" w:rsidRPr="00F22549">
        <w:rPr>
          <w:rFonts w:ascii="Arial" w:hAnsi="Arial" w:cs="Arial"/>
          <w:sz w:val="24"/>
          <w:szCs w:val="24"/>
        </w:rPr>
        <w:t>científicas</w:t>
      </w:r>
      <w:r w:rsidRPr="00F22549">
        <w:rPr>
          <w:rFonts w:ascii="Arial" w:hAnsi="Arial" w:cs="Arial"/>
          <w:sz w:val="24"/>
          <w:szCs w:val="24"/>
        </w:rPr>
        <w:t xml:space="preserve">, culturales o de beneficencia; y </w:t>
      </w:r>
      <w:r w:rsidR="00E31133" w:rsidRPr="00F22549">
        <w:rPr>
          <w:rFonts w:ascii="Arial" w:hAnsi="Arial" w:cs="Arial"/>
          <w:sz w:val="24"/>
          <w:szCs w:val="24"/>
        </w:rPr>
        <w:t>estarán</w:t>
      </w:r>
      <w:r w:rsidRPr="00F22549">
        <w:rPr>
          <w:rFonts w:ascii="Arial" w:hAnsi="Arial" w:cs="Arial"/>
          <w:sz w:val="24"/>
          <w:szCs w:val="24"/>
        </w:rPr>
        <w:t xml:space="preserve"> sujetos a lo dispuesto por el </w:t>
      </w:r>
      <w:r w:rsidR="00E31133" w:rsidRPr="00F22549">
        <w:rPr>
          <w:rFonts w:ascii="Arial" w:hAnsi="Arial" w:cs="Arial"/>
          <w:sz w:val="24"/>
          <w:szCs w:val="24"/>
        </w:rPr>
        <w:t>Titulo</w:t>
      </w:r>
      <w:r w:rsidRPr="00F22549">
        <w:rPr>
          <w:rFonts w:ascii="Arial" w:hAnsi="Arial" w:cs="Arial"/>
          <w:sz w:val="24"/>
          <w:szCs w:val="24"/>
        </w:rPr>
        <w:t xml:space="preserve"> Cuarto de esta </w:t>
      </w:r>
      <w:r w:rsidR="00E31133" w:rsidRPr="00F22549">
        <w:rPr>
          <w:rFonts w:ascii="Arial" w:hAnsi="Arial" w:cs="Arial"/>
          <w:sz w:val="24"/>
          <w:szCs w:val="24"/>
        </w:rPr>
        <w:t>Constitución</w:t>
      </w:r>
      <w:r w:rsidRPr="00F22549">
        <w:rPr>
          <w:rFonts w:ascii="Arial" w:hAnsi="Arial" w:cs="Arial"/>
          <w:sz w:val="24"/>
          <w:szCs w:val="24"/>
        </w:rPr>
        <w:t xml:space="preserve">. </w:t>
      </w:r>
    </w:p>
    <w:p w14:paraId="25221B75" w14:textId="06AB0A29" w:rsidR="00F22549" w:rsidRPr="00F22549" w:rsidRDefault="00F22549" w:rsidP="00F22549">
      <w:pPr>
        <w:pStyle w:val="NormalWeb"/>
        <w:jc w:val="both"/>
        <w:rPr>
          <w:rFonts w:ascii="Arial" w:hAnsi="Arial" w:cs="Arial"/>
          <w:sz w:val="24"/>
          <w:szCs w:val="24"/>
        </w:rPr>
      </w:pPr>
      <w:r w:rsidRPr="00F22549">
        <w:rPr>
          <w:rFonts w:ascii="Arial" w:hAnsi="Arial" w:cs="Arial"/>
          <w:sz w:val="24"/>
          <w:szCs w:val="24"/>
        </w:rPr>
        <w:t xml:space="preserve">El organismo calculará en los </w:t>
      </w:r>
      <w:r w:rsidR="00E31133" w:rsidRPr="00F22549">
        <w:rPr>
          <w:rFonts w:ascii="Arial" w:hAnsi="Arial" w:cs="Arial"/>
          <w:sz w:val="24"/>
          <w:szCs w:val="24"/>
        </w:rPr>
        <w:t>términos</w:t>
      </w:r>
      <w:r w:rsidRPr="00F22549">
        <w:rPr>
          <w:rFonts w:ascii="Arial" w:hAnsi="Arial" w:cs="Arial"/>
          <w:sz w:val="24"/>
          <w:szCs w:val="24"/>
        </w:rPr>
        <w:t xml:space="preserve"> que </w:t>
      </w:r>
      <w:r w:rsidR="00E31133" w:rsidRPr="00F22549">
        <w:rPr>
          <w:rFonts w:ascii="Arial" w:hAnsi="Arial" w:cs="Arial"/>
          <w:sz w:val="24"/>
          <w:szCs w:val="24"/>
        </w:rPr>
        <w:t>señale</w:t>
      </w:r>
      <w:r w:rsidRPr="00F22549">
        <w:rPr>
          <w:rFonts w:ascii="Arial" w:hAnsi="Arial" w:cs="Arial"/>
          <w:sz w:val="24"/>
          <w:szCs w:val="24"/>
        </w:rPr>
        <w:t xml:space="preserve"> la ley, el valor de la Unidad de Medida y </w:t>
      </w:r>
      <w:r w:rsidR="00E31133" w:rsidRPr="00F22549">
        <w:rPr>
          <w:rFonts w:ascii="Arial" w:hAnsi="Arial" w:cs="Arial"/>
          <w:sz w:val="24"/>
          <w:szCs w:val="24"/>
        </w:rPr>
        <w:t>Actualización</w:t>
      </w:r>
      <w:r w:rsidRPr="00F22549">
        <w:rPr>
          <w:rFonts w:ascii="Arial" w:hAnsi="Arial" w:cs="Arial"/>
          <w:sz w:val="24"/>
          <w:szCs w:val="24"/>
        </w:rPr>
        <w:t xml:space="preserve"> que </w:t>
      </w:r>
      <w:r w:rsidR="00E31133" w:rsidRPr="00F22549">
        <w:rPr>
          <w:rFonts w:ascii="Arial" w:hAnsi="Arial" w:cs="Arial"/>
          <w:sz w:val="24"/>
          <w:szCs w:val="24"/>
        </w:rPr>
        <w:t>será</w:t>
      </w:r>
      <w:r w:rsidRPr="00F22549">
        <w:rPr>
          <w:rFonts w:ascii="Arial" w:hAnsi="Arial" w:cs="Arial"/>
          <w:sz w:val="24"/>
          <w:szCs w:val="24"/>
        </w:rPr>
        <w:t xml:space="preserve">́ utilizada como unidad de cuenta, </w:t>
      </w:r>
      <w:r w:rsidR="00E31133" w:rsidRPr="00F22549">
        <w:rPr>
          <w:rFonts w:ascii="Arial" w:hAnsi="Arial" w:cs="Arial"/>
          <w:sz w:val="24"/>
          <w:szCs w:val="24"/>
        </w:rPr>
        <w:t>índice</w:t>
      </w:r>
      <w:r w:rsidRPr="00F22549">
        <w:rPr>
          <w:rFonts w:ascii="Arial" w:hAnsi="Arial" w:cs="Arial"/>
          <w:sz w:val="24"/>
          <w:szCs w:val="24"/>
        </w:rPr>
        <w:t xml:space="preserve">, base, medida o referencia para </w:t>
      </w:r>
    </w:p>
    <w:p w14:paraId="57E9D532" w14:textId="5D32F7CB" w:rsidR="00F22549" w:rsidRPr="00F22549" w:rsidRDefault="00F22549" w:rsidP="00F22549">
      <w:pPr>
        <w:pStyle w:val="NormalWeb"/>
        <w:jc w:val="both"/>
        <w:rPr>
          <w:rFonts w:ascii="Arial" w:hAnsi="Arial" w:cs="Arial"/>
          <w:sz w:val="24"/>
          <w:szCs w:val="24"/>
        </w:rPr>
      </w:pPr>
      <w:r w:rsidRPr="00F22549">
        <w:rPr>
          <w:rFonts w:ascii="Arial" w:hAnsi="Arial" w:cs="Arial"/>
          <w:sz w:val="24"/>
          <w:szCs w:val="24"/>
        </w:rPr>
        <w:t xml:space="preserve">determinar la </w:t>
      </w:r>
      <w:r w:rsidR="00E31133" w:rsidRPr="00F22549">
        <w:rPr>
          <w:rFonts w:ascii="Arial" w:hAnsi="Arial" w:cs="Arial"/>
          <w:sz w:val="24"/>
          <w:szCs w:val="24"/>
        </w:rPr>
        <w:t>cuantía</w:t>
      </w:r>
      <w:r w:rsidRPr="00F22549">
        <w:rPr>
          <w:rFonts w:ascii="Arial" w:hAnsi="Arial" w:cs="Arial"/>
          <w:sz w:val="24"/>
          <w:szCs w:val="24"/>
        </w:rPr>
        <w:t xml:space="preserve"> del pago de las obligaciones y supuestos previstos en las leyes federales, de las entidades federativas y del Distrito Federal, </w:t>
      </w:r>
      <w:r w:rsidR="00E31133" w:rsidRPr="00F22549">
        <w:rPr>
          <w:rFonts w:ascii="Arial" w:hAnsi="Arial" w:cs="Arial"/>
          <w:sz w:val="24"/>
          <w:szCs w:val="24"/>
        </w:rPr>
        <w:t>así</w:t>
      </w:r>
      <w:r w:rsidRPr="00F22549">
        <w:rPr>
          <w:rFonts w:ascii="Arial" w:hAnsi="Arial" w:cs="Arial"/>
          <w:sz w:val="24"/>
          <w:szCs w:val="24"/>
        </w:rPr>
        <w:t xml:space="preserve">́ como en las disposiciones </w:t>
      </w:r>
      <w:r w:rsidR="00E31133" w:rsidRPr="00F22549">
        <w:rPr>
          <w:rFonts w:ascii="Arial" w:hAnsi="Arial" w:cs="Arial"/>
          <w:sz w:val="24"/>
          <w:szCs w:val="24"/>
        </w:rPr>
        <w:t>jurídicas</w:t>
      </w:r>
      <w:r w:rsidRPr="00F22549">
        <w:rPr>
          <w:rFonts w:ascii="Arial" w:hAnsi="Arial" w:cs="Arial"/>
          <w:sz w:val="24"/>
          <w:szCs w:val="24"/>
        </w:rPr>
        <w:t xml:space="preserve"> que emanen de todas las anteriores. </w:t>
      </w:r>
    </w:p>
    <w:p w14:paraId="0A8B0AD7" w14:textId="037EE182" w:rsidR="00F22549" w:rsidRPr="00F22549" w:rsidRDefault="00F22549" w:rsidP="00F22549">
      <w:pPr>
        <w:pStyle w:val="NormalWeb"/>
        <w:jc w:val="both"/>
        <w:rPr>
          <w:rFonts w:ascii="Arial" w:hAnsi="Arial" w:cs="Arial"/>
          <w:sz w:val="24"/>
          <w:szCs w:val="24"/>
        </w:rPr>
      </w:pPr>
      <w:r w:rsidRPr="00F22549">
        <w:rPr>
          <w:rFonts w:ascii="Arial" w:hAnsi="Arial" w:cs="Arial"/>
          <w:sz w:val="24"/>
          <w:szCs w:val="24"/>
        </w:rPr>
        <w:t xml:space="preserve">Las obligaciones y supuestos denominados en Unidades de Medida y </w:t>
      </w:r>
      <w:r w:rsidR="00E31133" w:rsidRPr="00F22549">
        <w:rPr>
          <w:rFonts w:ascii="Arial" w:hAnsi="Arial" w:cs="Arial"/>
          <w:sz w:val="24"/>
          <w:szCs w:val="24"/>
        </w:rPr>
        <w:t>Actualización</w:t>
      </w:r>
      <w:r w:rsidRPr="00F22549">
        <w:rPr>
          <w:rFonts w:ascii="Arial" w:hAnsi="Arial" w:cs="Arial"/>
          <w:sz w:val="24"/>
          <w:szCs w:val="24"/>
        </w:rPr>
        <w:t xml:space="preserve"> se </w:t>
      </w:r>
      <w:r w:rsidR="00E31133" w:rsidRPr="00F22549">
        <w:rPr>
          <w:rFonts w:ascii="Arial" w:hAnsi="Arial" w:cs="Arial"/>
          <w:sz w:val="24"/>
          <w:szCs w:val="24"/>
        </w:rPr>
        <w:t>considerarán</w:t>
      </w:r>
      <w:r w:rsidRPr="00F22549">
        <w:rPr>
          <w:rFonts w:ascii="Arial" w:hAnsi="Arial" w:cs="Arial"/>
          <w:sz w:val="24"/>
          <w:szCs w:val="24"/>
        </w:rPr>
        <w:t xml:space="preserve"> de monto determinado y se </w:t>
      </w:r>
      <w:r w:rsidR="00E31133" w:rsidRPr="00F22549">
        <w:rPr>
          <w:rFonts w:ascii="Arial" w:hAnsi="Arial" w:cs="Arial"/>
          <w:sz w:val="24"/>
          <w:szCs w:val="24"/>
        </w:rPr>
        <w:t>solventarán</w:t>
      </w:r>
      <w:r w:rsidRPr="00F22549">
        <w:rPr>
          <w:rFonts w:ascii="Arial" w:hAnsi="Arial" w:cs="Arial"/>
          <w:sz w:val="24"/>
          <w:szCs w:val="24"/>
        </w:rPr>
        <w:t xml:space="preserve"> entregando su equivalente en moneda nacional. Al efecto, </w:t>
      </w:r>
      <w:r w:rsidR="00E31133" w:rsidRPr="00F22549">
        <w:rPr>
          <w:rFonts w:ascii="Arial" w:hAnsi="Arial" w:cs="Arial"/>
          <w:sz w:val="24"/>
          <w:szCs w:val="24"/>
        </w:rPr>
        <w:t>deberá</w:t>
      </w:r>
      <w:r w:rsidRPr="00F22549">
        <w:rPr>
          <w:rFonts w:ascii="Arial" w:hAnsi="Arial" w:cs="Arial"/>
          <w:sz w:val="24"/>
          <w:szCs w:val="24"/>
        </w:rPr>
        <w:t xml:space="preserve">́ multiplicarse el monto de la </w:t>
      </w:r>
      <w:r w:rsidR="00E31133" w:rsidRPr="00F22549">
        <w:rPr>
          <w:rFonts w:ascii="Arial" w:hAnsi="Arial" w:cs="Arial"/>
          <w:sz w:val="24"/>
          <w:szCs w:val="24"/>
        </w:rPr>
        <w:t>obligación</w:t>
      </w:r>
      <w:r w:rsidRPr="00F22549">
        <w:rPr>
          <w:rFonts w:ascii="Arial" w:hAnsi="Arial" w:cs="Arial"/>
          <w:sz w:val="24"/>
          <w:szCs w:val="24"/>
        </w:rPr>
        <w:t xml:space="preserve"> o supuesto, expresado en las citadas unidades, por el valor de dicha unidad a la fecha correspondiente. </w:t>
      </w:r>
    </w:p>
    <w:p w14:paraId="09D1F412" w14:textId="05B5FC08" w:rsidR="00F22549" w:rsidRPr="00F22549" w:rsidRDefault="00F22549" w:rsidP="00F22549">
      <w:pPr>
        <w:pStyle w:val="NormalWeb"/>
        <w:jc w:val="both"/>
        <w:rPr>
          <w:rFonts w:ascii="Arial" w:hAnsi="Arial" w:cs="Arial"/>
          <w:sz w:val="24"/>
          <w:szCs w:val="24"/>
        </w:rPr>
      </w:pPr>
      <w:r w:rsidRPr="00F22549">
        <w:rPr>
          <w:rFonts w:ascii="Arial" w:hAnsi="Arial" w:cs="Arial"/>
          <w:b/>
          <w:sz w:val="24"/>
          <w:szCs w:val="24"/>
        </w:rPr>
        <w:lastRenderedPageBreak/>
        <w:t>C.</w:t>
      </w:r>
      <w:r w:rsidRPr="00F22549">
        <w:rPr>
          <w:rFonts w:ascii="Arial" w:hAnsi="Arial" w:cs="Arial"/>
          <w:sz w:val="24"/>
          <w:szCs w:val="24"/>
        </w:rPr>
        <w:t xml:space="preserve"> El Estado contará con un Consejo Nacional de </w:t>
      </w:r>
      <w:r w:rsidR="00E31133" w:rsidRPr="00F22549">
        <w:rPr>
          <w:rFonts w:ascii="Arial" w:hAnsi="Arial" w:cs="Arial"/>
          <w:sz w:val="24"/>
          <w:szCs w:val="24"/>
        </w:rPr>
        <w:t>Evaluación</w:t>
      </w:r>
      <w:r w:rsidRPr="00F22549">
        <w:rPr>
          <w:rFonts w:ascii="Arial" w:hAnsi="Arial" w:cs="Arial"/>
          <w:sz w:val="24"/>
          <w:szCs w:val="24"/>
        </w:rPr>
        <w:t xml:space="preserve"> de la </w:t>
      </w:r>
      <w:r w:rsidR="00E31133" w:rsidRPr="00F22549">
        <w:rPr>
          <w:rFonts w:ascii="Arial" w:hAnsi="Arial" w:cs="Arial"/>
          <w:sz w:val="24"/>
          <w:szCs w:val="24"/>
        </w:rPr>
        <w:t>Política</w:t>
      </w:r>
      <w:r w:rsidRPr="00F22549">
        <w:rPr>
          <w:rFonts w:ascii="Arial" w:hAnsi="Arial" w:cs="Arial"/>
          <w:sz w:val="24"/>
          <w:szCs w:val="24"/>
        </w:rPr>
        <w:t xml:space="preserve"> de Desarrollo Social, que </w:t>
      </w:r>
      <w:r w:rsidR="00E31133" w:rsidRPr="00F22549">
        <w:rPr>
          <w:rFonts w:ascii="Arial" w:hAnsi="Arial" w:cs="Arial"/>
          <w:sz w:val="24"/>
          <w:szCs w:val="24"/>
        </w:rPr>
        <w:t>será</w:t>
      </w:r>
      <w:r w:rsidRPr="00F22549">
        <w:rPr>
          <w:rFonts w:ascii="Arial" w:hAnsi="Arial" w:cs="Arial"/>
          <w:sz w:val="24"/>
          <w:szCs w:val="24"/>
        </w:rPr>
        <w:t xml:space="preserve">́ un </w:t>
      </w:r>
      <w:r w:rsidR="00E31133" w:rsidRPr="00F22549">
        <w:rPr>
          <w:rFonts w:ascii="Arial" w:hAnsi="Arial" w:cs="Arial"/>
          <w:sz w:val="24"/>
          <w:szCs w:val="24"/>
        </w:rPr>
        <w:t>órgano</w:t>
      </w:r>
      <w:r w:rsidRPr="00F22549">
        <w:rPr>
          <w:rFonts w:ascii="Arial" w:hAnsi="Arial" w:cs="Arial"/>
          <w:sz w:val="24"/>
          <w:szCs w:val="24"/>
        </w:rPr>
        <w:t xml:space="preserve"> </w:t>
      </w:r>
      <w:r w:rsidR="00E31133" w:rsidRPr="00F22549">
        <w:rPr>
          <w:rFonts w:ascii="Arial" w:hAnsi="Arial" w:cs="Arial"/>
          <w:sz w:val="24"/>
          <w:szCs w:val="24"/>
        </w:rPr>
        <w:t>autónomo</w:t>
      </w:r>
      <w:r w:rsidRPr="00F22549">
        <w:rPr>
          <w:rFonts w:ascii="Arial" w:hAnsi="Arial" w:cs="Arial"/>
          <w:sz w:val="24"/>
          <w:szCs w:val="24"/>
        </w:rPr>
        <w:t xml:space="preserve">, con personalidad </w:t>
      </w:r>
      <w:r w:rsidR="00E31133" w:rsidRPr="00F22549">
        <w:rPr>
          <w:rFonts w:ascii="Arial" w:hAnsi="Arial" w:cs="Arial"/>
          <w:sz w:val="24"/>
          <w:szCs w:val="24"/>
        </w:rPr>
        <w:t>jurídica</w:t>
      </w:r>
      <w:r w:rsidRPr="00F22549">
        <w:rPr>
          <w:rFonts w:ascii="Arial" w:hAnsi="Arial" w:cs="Arial"/>
          <w:sz w:val="24"/>
          <w:szCs w:val="24"/>
        </w:rPr>
        <w:t xml:space="preserve"> y patrimonio propios, a cargo de la </w:t>
      </w:r>
      <w:r w:rsidR="00E31133" w:rsidRPr="00F22549">
        <w:rPr>
          <w:rFonts w:ascii="Arial" w:hAnsi="Arial" w:cs="Arial"/>
          <w:sz w:val="24"/>
          <w:szCs w:val="24"/>
        </w:rPr>
        <w:t>medición</w:t>
      </w:r>
      <w:r w:rsidRPr="00F22549">
        <w:rPr>
          <w:rFonts w:ascii="Arial" w:hAnsi="Arial" w:cs="Arial"/>
          <w:sz w:val="24"/>
          <w:szCs w:val="24"/>
        </w:rPr>
        <w:t xml:space="preserve"> de la pobreza y de la </w:t>
      </w:r>
      <w:r w:rsidR="00E31133" w:rsidRPr="00F22549">
        <w:rPr>
          <w:rFonts w:ascii="Arial" w:hAnsi="Arial" w:cs="Arial"/>
          <w:sz w:val="24"/>
          <w:szCs w:val="24"/>
        </w:rPr>
        <w:t>evaluación</w:t>
      </w:r>
      <w:r w:rsidRPr="00F22549">
        <w:rPr>
          <w:rFonts w:ascii="Arial" w:hAnsi="Arial" w:cs="Arial"/>
          <w:sz w:val="24"/>
          <w:szCs w:val="24"/>
        </w:rPr>
        <w:t xml:space="preserve"> de los programas, objetivos, metas y acciones de la </w:t>
      </w:r>
      <w:r w:rsidR="00E31133" w:rsidRPr="00F22549">
        <w:rPr>
          <w:rFonts w:ascii="Arial" w:hAnsi="Arial" w:cs="Arial"/>
          <w:sz w:val="24"/>
          <w:szCs w:val="24"/>
        </w:rPr>
        <w:t>política</w:t>
      </w:r>
      <w:r w:rsidRPr="00F22549">
        <w:rPr>
          <w:rFonts w:ascii="Arial" w:hAnsi="Arial" w:cs="Arial"/>
          <w:sz w:val="24"/>
          <w:szCs w:val="24"/>
        </w:rPr>
        <w:t xml:space="preserve"> de desarrollo social, </w:t>
      </w:r>
      <w:r w:rsidR="00E31133" w:rsidRPr="00F22549">
        <w:rPr>
          <w:rFonts w:ascii="Arial" w:hAnsi="Arial" w:cs="Arial"/>
          <w:sz w:val="24"/>
          <w:szCs w:val="24"/>
        </w:rPr>
        <w:t>así</w:t>
      </w:r>
      <w:r w:rsidRPr="00F22549">
        <w:rPr>
          <w:rFonts w:ascii="Arial" w:hAnsi="Arial" w:cs="Arial"/>
          <w:sz w:val="24"/>
          <w:szCs w:val="24"/>
        </w:rPr>
        <w:t xml:space="preserve">́ como de emitir recomendaciones en los </w:t>
      </w:r>
      <w:r w:rsidR="00E31133" w:rsidRPr="00F22549">
        <w:rPr>
          <w:rFonts w:ascii="Arial" w:hAnsi="Arial" w:cs="Arial"/>
          <w:sz w:val="24"/>
          <w:szCs w:val="24"/>
        </w:rPr>
        <w:t>términos</w:t>
      </w:r>
      <w:r w:rsidRPr="00F22549">
        <w:rPr>
          <w:rFonts w:ascii="Arial" w:hAnsi="Arial" w:cs="Arial"/>
          <w:sz w:val="24"/>
          <w:szCs w:val="24"/>
        </w:rPr>
        <w:t xml:space="preserve"> que disponga la ley, la cual </w:t>
      </w:r>
      <w:r w:rsidR="00E31133" w:rsidRPr="00F22549">
        <w:rPr>
          <w:rFonts w:ascii="Arial" w:hAnsi="Arial" w:cs="Arial"/>
          <w:sz w:val="24"/>
          <w:szCs w:val="24"/>
        </w:rPr>
        <w:t>establecerá</w:t>
      </w:r>
      <w:r w:rsidRPr="00F22549">
        <w:rPr>
          <w:rFonts w:ascii="Arial" w:hAnsi="Arial" w:cs="Arial"/>
          <w:sz w:val="24"/>
          <w:szCs w:val="24"/>
        </w:rPr>
        <w:t xml:space="preserve">́ las formas de </w:t>
      </w:r>
      <w:r w:rsidR="00E31133" w:rsidRPr="00F22549">
        <w:rPr>
          <w:rFonts w:ascii="Arial" w:hAnsi="Arial" w:cs="Arial"/>
          <w:sz w:val="24"/>
          <w:szCs w:val="24"/>
        </w:rPr>
        <w:t>coordinación</w:t>
      </w:r>
      <w:r w:rsidRPr="00F22549">
        <w:rPr>
          <w:rFonts w:ascii="Arial" w:hAnsi="Arial" w:cs="Arial"/>
          <w:sz w:val="24"/>
          <w:szCs w:val="24"/>
        </w:rPr>
        <w:t xml:space="preserve"> del </w:t>
      </w:r>
      <w:r w:rsidR="00E31133" w:rsidRPr="00F22549">
        <w:rPr>
          <w:rFonts w:ascii="Arial" w:hAnsi="Arial" w:cs="Arial"/>
          <w:sz w:val="24"/>
          <w:szCs w:val="24"/>
        </w:rPr>
        <w:t>órgano</w:t>
      </w:r>
      <w:r w:rsidRPr="00F22549">
        <w:rPr>
          <w:rFonts w:ascii="Arial" w:hAnsi="Arial" w:cs="Arial"/>
          <w:sz w:val="24"/>
          <w:szCs w:val="24"/>
        </w:rPr>
        <w:t xml:space="preserve"> con las autoridades federales, locales y municipales para el ejercicio de sus funciones. </w:t>
      </w:r>
    </w:p>
    <w:p w14:paraId="568D0CC9" w14:textId="4ECA76F9" w:rsidR="00F22549" w:rsidRPr="00F22549" w:rsidRDefault="00F22549" w:rsidP="00F22549">
      <w:pPr>
        <w:pStyle w:val="NormalWeb"/>
        <w:jc w:val="both"/>
        <w:rPr>
          <w:rFonts w:ascii="Arial" w:hAnsi="Arial" w:cs="Arial"/>
          <w:sz w:val="24"/>
          <w:szCs w:val="24"/>
        </w:rPr>
      </w:pPr>
      <w:r w:rsidRPr="00F22549">
        <w:rPr>
          <w:rFonts w:ascii="Arial" w:hAnsi="Arial" w:cs="Arial"/>
          <w:sz w:val="24"/>
          <w:szCs w:val="24"/>
        </w:rPr>
        <w:t xml:space="preserve">El Consejo Nacional de </w:t>
      </w:r>
      <w:r w:rsidR="00E31133" w:rsidRPr="00F22549">
        <w:rPr>
          <w:rFonts w:ascii="Arial" w:hAnsi="Arial" w:cs="Arial"/>
          <w:sz w:val="24"/>
          <w:szCs w:val="24"/>
        </w:rPr>
        <w:t>Evaluación</w:t>
      </w:r>
      <w:r w:rsidRPr="00F22549">
        <w:rPr>
          <w:rFonts w:ascii="Arial" w:hAnsi="Arial" w:cs="Arial"/>
          <w:sz w:val="24"/>
          <w:szCs w:val="24"/>
        </w:rPr>
        <w:t xml:space="preserve"> de la </w:t>
      </w:r>
      <w:r w:rsidR="00E31133" w:rsidRPr="00F22549">
        <w:rPr>
          <w:rFonts w:ascii="Arial" w:hAnsi="Arial" w:cs="Arial"/>
          <w:sz w:val="24"/>
          <w:szCs w:val="24"/>
        </w:rPr>
        <w:t>Política</w:t>
      </w:r>
      <w:r w:rsidRPr="00F22549">
        <w:rPr>
          <w:rFonts w:ascii="Arial" w:hAnsi="Arial" w:cs="Arial"/>
          <w:sz w:val="24"/>
          <w:szCs w:val="24"/>
        </w:rPr>
        <w:t xml:space="preserve"> de Desarrollo Social </w:t>
      </w:r>
      <w:r w:rsidR="00E31133" w:rsidRPr="00F22549">
        <w:rPr>
          <w:rFonts w:ascii="Arial" w:hAnsi="Arial" w:cs="Arial"/>
          <w:sz w:val="24"/>
          <w:szCs w:val="24"/>
        </w:rPr>
        <w:t>estará</w:t>
      </w:r>
      <w:r w:rsidRPr="00F22549">
        <w:rPr>
          <w:rFonts w:ascii="Arial" w:hAnsi="Arial" w:cs="Arial"/>
          <w:sz w:val="24"/>
          <w:szCs w:val="24"/>
        </w:rPr>
        <w:t xml:space="preserve">́ integrado por un Presidente y seis Consejeros que </w:t>
      </w:r>
      <w:r w:rsidR="00E31133" w:rsidRPr="00F22549">
        <w:rPr>
          <w:rFonts w:ascii="Arial" w:hAnsi="Arial" w:cs="Arial"/>
          <w:sz w:val="24"/>
          <w:szCs w:val="24"/>
        </w:rPr>
        <w:t>deberán</w:t>
      </w:r>
      <w:r w:rsidRPr="00F22549">
        <w:rPr>
          <w:rFonts w:ascii="Arial" w:hAnsi="Arial" w:cs="Arial"/>
          <w:sz w:val="24"/>
          <w:szCs w:val="24"/>
        </w:rPr>
        <w:t xml:space="preserve"> ser ciudadanos mexicanos de reconocido prestigio en los sectores privado y social, </w:t>
      </w:r>
      <w:r w:rsidR="00E31133" w:rsidRPr="00F22549">
        <w:rPr>
          <w:rFonts w:ascii="Arial" w:hAnsi="Arial" w:cs="Arial"/>
          <w:sz w:val="24"/>
          <w:szCs w:val="24"/>
        </w:rPr>
        <w:t>así</w:t>
      </w:r>
      <w:r w:rsidRPr="00F22549">
        <w:rPr>
          <w:rFonts w:ascii="Arial" w:hAnsi="Arial" w:cs="Arial"/>
          <w:sz w:val="24"/>
          <w:szCs w:val="24"/>
        </w:rPr>
        <w:t xml:space="preserve">́ como en los </w:t>
      </w:r>
      <w:r w:rsidR="00E31133" w:rsidRPr="00F22549">
        <w:rPr>
          <w:rFonts w:ascii="Arial" w:hAnsi="Arial" w:cs="Arial"/>
          <w:sz w:val="24"/>
          <w:szCs w:val="24"/>
        </w:rPr>
        <w:t>ámbitos</w:t>
      </w:r>
      <w:r w:rsidRPr="00F22549">
        <w:rPr>
          <w:rFonts w:ascii="Arial" w:hAnsi="Arial" w:cs="Arial"/>
          <w:sz w:val="24"/>
          <w:szCs w:val="24"/>
        </w:rPr>
        <w:t xml:space="preserve"> </w:t>
      </w:r>
      <w:r w:rsidR="00E31133" w:rsidRPr="00F22549">
        <w:rPr>
          <w:rFonts w:ascii="Arial" w:hAnsi="Arial" w:cs="Arial"/>
          <w:sz w:val="24"/>
          <w:szCs w:val="24"/>
        </w:rPr>
        <w:t>académico</w:t>
      </w:r>
      <w:r w:rsidRPr="00F22549">
        <w:rPr>
          <w:rFonts w:ascii="Arial" w:hAnsi="Arial" w:cs="Arial"/>
          <w:sz w:val="24"/>
          <w:szCs w:val="24"/>
        </w:rPr>
        <w:t xml:space="preserve"> y profesional; tener experiencia </w:t>
      </w:r>
      <w:r w:rsidR="00E31133" w:rsidRPr="00F22549">
        <w:rPr>
          <w:rFonts w:ascii="Arial" w:hAnsi="Arial" w:cs="Arial"/>
          <w:sz w:val="24"/>
          <w:szCs w:val="24"/>
        </w:rPr>
        <w:t>mínima</w:t>
      </w:r>
      <w:r w:rsidRPr="00F22549">
        <w:rPr>
          <w:rFonts w:ascii="Arial" w:hAnsi="Arial" w:cs="Arial"/>
          <w:sz w:val="24"/>
          <w:szCs w:val="24"/>
        </w:rPr>
        <w:t xml:space="preserve"> de diez </w:t>
      </w:r>
      <w:r w:rsidR="00E31133" w:rsidRPr="00F22549">
        <w:rPr>
          <w:rFonts w:ascii="Arial" w:hAnsi="Arial" w:cs="Arial"/>
          <w:sz w:val="24"/>
          <w:szCs w:val="24"/>
        </w:rPr>
        <w:t>años</w:t>
      </w:r>
      <w:r w:rsidRPr="00F22549">
        <w:rPr>
          <w:rFonts w:ascii="Arial" w:hAnsi="Arial" w:cs="Arial"/>
          <w:sz w:val="24"/>
          <w:szCs w:val="24"/>
        </w:rPr>
        <w:t xml:space="preserve"> en materia de desarrollo social, y no pertenecer a </w:t>
      </w:r>
      <w:r w:rsidR="00E31133" w:rsidRPr="00F22549">
        <w:rPr>
          <w:rFonts w:ascii="Arial" w:hAnsi="Arial" w:cs="Arial"/>
          <w:sz w:val="24"/>
          <w:szCs w:val="24"/>
        </w:rPr>
        <w:t>algún</w:t>
      </w:r>
      <w:r w:rsidRPr="00F22549">
        <w:rPr>
          <w:rFonts w:ascii="Arial" w:hAnsi="Arial" w:cs="Arial"/>
          <w:sz w:val="24"/>
          <w:szCs w:val="24"/>
        </w:rPr>
        <w:t xml:space="preserve"> partido </w:t>
      </w:r>
      <w:r w:rsidR="00E31133" w:rsidRPr="00F22549">
        <w:rPr>
          <w:rFonts w:ascii="Arial" w:hAnsi="Arial" w:cs="Arial"/>
          <w:sz w:val="24"/>
          <w:szCs w:val="24"/>
        </w:rPr>
        <w:t>político</w:t>
      </w:r>
      <w:r w:rsidRPr="00F22549">
        <w:rPr>
          <w:rFonts w:ascii="Arial" w:hAnsi="Arial" w:cs="Arial"/>
          <w:sz w:val="24"/>
          <w:szCs w:val="24"/>
        </w:rPr>
        <w:t xml:space="preserve"> o haber sido candidato a ocupar un cargo </w:t>
      </w:r>
      <w:r w:rsidR="00E31133" w:rsidRPr="00F22549">
        <w:rPr>
          <w:rFonts w:ascii="Arial" w:hAnsi="Arial" w:cs="Arial"/>
          <w:sz w:val="24"/>
          <w:szCs w:val="24"/>
        </w:rPr>
        <w:t>público</w:t>
      </w:r>
      <w:r w:rsidRPr="00F22549">
        <w:rPr>
          <w:rFonts w:ascii="Arial" w:hAnsi="Arial" w:cs="Arial"/>
          <w:sz w:val="24"/>
          <w:szCs w:val="24"/>
        </w:rPr>
        <w:t xml:space="preserve"> de </w:t>
      </w:r>
      <w:r w:rsidR="00E31133" w:rsidRPr="00F22549">
        <w:rPr>
          <w:rFonts w:ascii="Arial" w:hAnsi="Arial" w:cs="Arial"/>
          <w:sz w:val="24"/>
          <w:szCs w:val="24"/>
        </w:rPr>
        <w:t>elección</w:t>
      </w:r>
      <w:r w:rsidRPr="00F22549">
        <w:rPr>
          <w:rFonts w:ascii="Arial" w:hAnsi="Arial" w:cs="Arial"/>
          <w:sz w:val="24"/>
          <w:szCs w:val="24"/>
        </w:rPr>
        <w:t xml:space="preserve"> popular. </w:t>
      </w:r>
      <w:r w:rsidR="00E31133" w:rsidRPr="00F22549">
        <w:rPr>
          <w:rFonts w:ascii="Arial" w:hAnsi="Arial" w:cs="Arial"/>
          <w:sz w:val="24"/>
          <w:szCs w:val="24"/>
        </w:rPr>
        <w:t>Serán</w:t>
      </w:r>
      <w:r w:rsidRPr="00F22549">
        <w:rPr>
          <w:rFonts w:ascii="Arial" w:hAnsi="Arial" w:cs="Arial"/>
          <w:sz w:val="24"/>
          <w:szCs w:val="24"/>
        </w:rPr>
        <w:t xml:space="preserve"> nombrados, bajo el procedimiento que determine la ley, por el voto de las dos terceras partes de los miembros presentes de la </w:t>
      </w:r>
      <w:r w:rsidR="00E31133" w:rsidRPr="00F22549">
        <w:rPr>
          <w:rFonts w:ascii="Arial" w:hAnsi="Arial" w:cs="Arial"/>
          <w:sz w:val="24"/>
          <w:szCs w:val="24"/>
        </w:rPr>
        <w:t>Cámara</w:t>
      </w:r>
      <w:r w:rsidRPr="00F22549">
        <w:rPr>
          <w:rFonts w:ascii="Arial" w:hAnsi="Arial" w:cs="Arial"/>
          <w:sz w:val="24"/>
          <w:szCs w:val="24"/>
        </w:rPr>
        <w:t xml:space="preserve"> de Diputados. El nombramiento </w:t>
      </w:r>
      <w:r w:rsidR="00E31133" w:rsidRPr="00F22549">
        <w:rPr>
          <w:rFonts w:ascii="Arial" w:hAnsi="Arial" w:cs="Arial"/>
          <w:sz w:val="24"/>
          <w:szCs w:val="24"/>
        </w:rPr>
        <w:t>podrá</w:t>
      </w:r>
      <w:r w:rsidRPr="00F22549">
        <w:rPr>
          <w:rFonts w:ascii="Arial" w:hAnsi="Arial" w:cs="Arial"/>
          <w:sz w:val="24"/>
          <w:szCs w:val="24"/>
        </w:rPr>
        <w:t xml:space="preserve">́ ser objetado por el Presidente de la </w:t>
      </w:r>
      <w:r w:rsidR="00E31133" w:rsidRPr="00F22549">
        <w:rPr>
          <w:rFonts w:ascii="Arial" w:hAnsi="Arial" w:cs="Arial"/>
          <w:sz w:val="24"/>
          <w:szCs w:val="24"/>
        </w:rPr>
        <w:t>Republica</w:t>
      </w:r>
      <w:r w:rsidRPr="00F22549">
        <w:rPr>
          <w:rFonts w:ascii="Arial" w:hAnsi="Arial" w:cs="Arial"/>
          <w:sz w:val="24"/>
          <w:szCs w:val="24"/>
        </w:rPr>
        <w:t xml:space="preserve"> en un plazo de diez </w:t>
      </w:r>
      <w:r w:rsidR="00E31133" w:rsidRPr="00F22549">
        <w:rPr>
          <w:rFonts w:ascii="Arial" w:hAnsi="Arial" w:cs="Arial"/>
          <w:sz w:val="24"/>
          <w:szCs w:val="24"/>
        </w:rPr>
        <w:t>días</w:t>
      </w:r>
      <w:r w:rsidRPr="00F22549">
        <w:rPr>
          <w:rFonts w:ascii="Arial" w:hAnsi="Arial" w:cs="Arial"/>
          <w:sz w:val="24"/>
          <w:szCs w:val="24"/>
        </w:rPr>
        <w:t xml:space="preserve"> </w:t>
      </w:r>
      <w:r w:rsidR="00E31133" w:rsidRPr="00F22549">
        <w:rPr>
          <w:rFonts w:ascii="Arial" w:hAnsi="Arial" w:cs="Arial"/>
          <w:sz w:val="24"/>
          <w:szCs w:val="24"/>
        </w:rPr>
        <w:t>hábiles</w:t>
      </w:r>
      <w:r w:rsidRPr="00F22549">
        <w:rPr>
          <w:rFonts w:ascii="Arial" w:hAnsi="Arial" w:cs="Arial"/>
          <w:sz w:val="24"/>
          <w:szCs w:val="24"/>
        </w:rPr>
        <w:t xml:space="preserve"> y, si no lo hiciere, ocupará el cargo de consejero la persona nombrada por la </w:t>
      </w:r>
      <w:r w:rsidR="00E31133" w:rsidRPr="00F22549">
        <w:rPr>
          <w:rFonts w:ascii="Arial" w:hAnsi="Arial" w:cs="Arial"/>
          <w:sz w:val="24"/>
          <w:szCs w:val="24"/>
        </w:rPr>
        <w:t>Cámara</w:t>
      </w:r>
      <w:r w:rsidRPr="00F22549">
        <w:rPr>
          <w:rFonts w:ascii="Arial" w:hAnsi="Arial" w:cs="Arial"/>
          <w:sz w:val="24"/>
          <w:szCs w:val="24"/>
        </w:rPr>
        <w:t xml:space="preserve"> de Diputados. Cada cuatro </w:t>
      </w:r>
      <w:r w:rsidR="00E31133" w:rsidRPr="00F22549">
        <w:rPr>
          <w:rFonts w:ascii="Arial" w:hAnsi="Arial" w:cs="Arial"/>
          <w:sz w:val="24"/>
          <w:szCs w:val="24"/>
        </w:rPr>
        <w:t>años</w:t>
      </w:r>
      <w:r w:rsidRPr="00F22549">
        <w:rPr>
          <w:rFonts w:ascii="Arial" w:hAnsi="Arial" w:cs="Arial"/>
          <w:sz w:val="24"/>
          <w:szCs w:val="24"/>
        </w:rPr>
        <w:t xml:space="preserve"> </w:t>
      </w:r>
      <w:r w:rsidR="00E31133" w:rsidRPr="00F22549">
        <w:rPr>
          <w:rFonts w:ascii="Arial" w:hAnsi="Arial" w:cs="Arial"/>
          <w:sz w:val="24"/>
          <w:szCs w:val="24"/>
        </w:rPr>
        <w:t>serán</w:t>
      </w:r>
      <w:r w:rsidRPr="00F22549">
        <w:rPr>
          <w:rFonts w:ascii="Arial" w:hAnsi="Arial" w:cs="Arial"/>
          <w:sz w:val="24"/>
          <w:szCs w:val="24"/>
        </w:rPr>
        <w:t xml:space="preserve"> sustituidos los dos consejeros de mayor </w:t>
      </w:r>
      <w:r w:rsidR="00E31133" w:rsidRPr="00F22549">
        <w:rPr>
          <w:rFonts w:ascii="Arial" w:hAnsi="Arial" w:cs="Arial"/>
          <w:sz w:val="24"/>
          <w:szCs w:val="24"/>
        </w:rPr>
        <w:t>antigüedad</w:t>
      </w:r>
      <w:r w:rsidRPr="00F22549">
        <w:rPr>
          <w:rFonts w:ascii="Arial" w:hAnsi="Arial" w:cs="Arial"/>
          <w:sz w:val="24"/>
          <w:szCs w:val="24"/>
        </w:rPr>
        <w:t xml:space="preserve"> en el cargo, salvo que fuesen propuestos y ratificados para un segundo </w:t>
      </w:r>
      <w:r w:rsidR="00E31133" w:rsidRPr="00F22549">
        <w:rPr>
          <w:rFonts w:ascii="Arial" w:hAnsi="Arial" w:cs="Arial"/>
          <w:sz w:val="24"/>
          <w:szCs w:val="24"/>
        </w:rPr>
        <w:t>periodo</w:t>
      </w:r>
      <w:r w:rsidRPr="00F22549">
        <w:rPr>
          <w:rFonts w:ascii="Arial" w:hAnsi="Arial" w:cs="Arial"/>
          <w:sz w:val="24"/>
          <w:szCs w:val="24"/>
        </w:rPr>
        <w:t xml:space="preserve">. </w:t>
      </w:r>
    </w:p>
    <w:p w14:paraId="7C306856" w14:textId="5BAE141D" w:rsidR="00F22549" w:rsidRDefault="00F22549" w:rsidP="00F22549">
      <w:pPr>
        <w:pStyle w:val="NormalWeb"/>
        <w:jc w:val="both"/>
        <w:rPr>
          <w:rFonts w:ascii="Arial" w:hAnsi="Arial" w:cs="Arial"/>
          <w:sz w:val="24"/>
          <w:szCs w:val="24"/>
        </w:rPr>
      </w:pPr>
      <w:r w:rsidRPr="00F22549">
        <w:rPr>
          <w:rFonts w:ascii="Arial" w:hAnsi="Arial" w:cs="Arial"/>
          <w:sz w:val="24"/>
          <w:szCs w:val="24"/>
        </w:rPr>
        <w:t xml:space="preserve">El Presidente del Consejo Nacional de </w:t>
      </w:r>
      <w:r w:rsidR="00E31133" w:rsidRPr="00F22549">
        <w:rPr>
          <w:rFonts w:ascii="Arial" w:hAnsi="Arial" w:cs="Arial"/>
          <w:sz w:val="24"/>
          <w:szCs w:val="24"/>
        </w:rPr>
        <w:t>Evaluación</w:t>
      </w:r>
      <w:r w:rsidRPr="00F22549">
        <w:rPr>
          <w:rFonts w:ascii="Arial" w:hAnsi="Arial" w:cs="Arial"/>
          <w:sz w:val="24"/>
          <w:szCs w:val="24"/>
        </w:rPr>
        <w:t xml:space="preserve"> de la </w:t>
      </w:r>
      <w:r w:rsidR="00E31133" w:rsidRPr="00F22549">
        <w:rPr>
          <w:rFonts w:ascii="Arial" w:hAnsi="Arial" w:cs="Arial"/>
          <w:sz w:val="24"/>
          <w:szCs w:val="24"/>
        </w:rPr>
        <w:t>Política</w:t>
      </w:r>
      <w:r w:rsidRPr="00F22549">
        <w:rPr>
          <w:rFonts w:ascii="Arial" w:hAnsi="Arial" w:cs="Arial"/>
          <w:sz w:val="24"/>
          <w:szCs w:val="24"/>
        </w:rPr>
        <w:t xml:space="preserve"> de Desarrollo Social </w:t>
      </w:r>
      <w:r w:rsidR="00E31133" w:rsidRPr="00F22549">
        <w:rPr>
          <w:rFonts w:ascii="Arial" w:hAnsi="Arial" w:cs="Arial"/>
          <w:sz w:val="24"/>
          <w:szCs w:val="24"/>
        </w:rPr>
        <w:t>será</w:t>
      </w:r>
      <w:r w:rsidRPr="00F22549">
        <w:rPr>
          <w:rFonts w:ascii="Arial" w:hAnsi="Arial" w:cs="Arial"/>
          <w:sz w:val="24"/>
          <w:szCs w:val="24"/>
        </w:rPr>
        <w:t xml:space="preserve">́ elegido en los mismos </w:t>
      </w:r>
      <w:r w:rsidR="00E31133" w:rsidRPr="00F22549">
        <w:rPr>
          <w:rFonts w:ascii="Arial" w:hAnsi="Arial" w:cs="Arial"/>
          <w:sz w:val="24"/>
          <w:szCs w:val="24"/>
        </w:rPr>
        <w:t>términos</w:t>
      </w:r>
      <w:r w:rsidRPr="00F22549">
        <w:rPr>
          <w:rFonts w:ascii="Arial" w:hAnsi="Arial" w:cs="Arial"/>
          <w:sz w:val="24"/>
          <w:szCs w:val="24"/>
        </w:rPr>
        <w:t xml:space="preserve"> del </w:t>
      </w:r>
      <w:r w:rsidR="00E31133" w:rsidRPr="00F22549">
        <w:rPr>
          <w:rFonts w:ascii="Arial" w:hAnsi="Arial" w:cs="Arial"/>
          <w:sz w:val="24"/>
          <w:szCs w:val="24"/>
        </w:rPr>
        <w:t>párrafo</w:t>
      </w:r>
      <w:r w:rsidRPr="00F22549">
        <w:rPr>
          <w:rFonts w:ascii="Arial" w:hAnsi="Arial" w:cs="Arial"/>
          <w:sz w:val="24"/>
          <w:szCs w:val="24"/>
        </w:rPr>
        <w:t xml:space="preserve"> anterior. </w:t>
      </w:r>
      <w:r w:rsidR="00873DD4" w:rsidRPr="00F22549">
        <w:rPr>
          <w:rFonts w:ascii="Arial" w:hAnsi="Arial" w:cs="Arial"/>
          <w:sz w:val="24"/>
          <w:szCs w:val="24"/>
        </w:rPr>
        <w:t>Durará</w:t>
      </w:r>
      <w:r w:rsidRPr="00F22549">
        <w:rPr>
          <w:rFonts w:ascii="Arial" w:hAnsi="Arial" w:cs="Arial"/>
          <w:sz w:val="24"/>
          <w:szCs w:val="24"/>
        </w:rPr>
        <w:t xml:space="preserve">́ en su encargo cinco </w:t>
      </w:r>
      <w:r w:rsidR="00E31133" w:rsidRPr="00F22549">
        <w:rPr>
          <w:rFonts w:ascii="Arial" w:hAnsi="Arial" w:cs="Arial"/>
          <w:sz w:val="24"/>
          <w:szCs w:val="24"/>
        </w:rPr>
        <w:t>años</w:t>
      </w:r>
      <w:r w:rsidRPr="00F22549">
        <w:rPr>
          <w:rFonts w:ascii="Arial" w:hAnsi="Arial" w:cs="Arial"/>
          <w:sz w:val="24"/>
          <w:szCs w:val="24"/>
        </w:rPr>
        <w:t xml:space="preserve">, </w:t>
      </w:r>
      <w:r w:rsidR="00E31133" w:rsidRPr="00F22549">
        <w:rPr>
          <w:rFonts w:ascii="Arial" w:hAnsi="Arial" w:cs="Arial"/>
          <w:sz w:val="24"/>
          <w:szCs w:val="24"/>
        </w:rPr>
        <w:t>podrá</w:t>
      </w:r>
      <w:r w:rsidRPr="00F22549">
        <w:rPr>
          <w:rFonts w:ascii="Arial" w:hAnsi="Arial" w:cs="Arial"/>
          <w:sz w:val="24"/>
          <w:szCs w:val="24"/>
        </w:rPr>
        <w:t xml:space="preserve">́ ser reelecto por una sola vez y </w:t>
      </w:r>
      <w:r w:rsidR="00E31133" w:rsidRPr="00F22549">
        <w:rPr>
          <w:rFonts w:ascii="Arial" w:hAnsi="Arial" w:cs="Arial"/>
          <w:sz w:val="24"/>
          <w:szCs w:val="24"/>
        </w:rPr>
        <w:t>solo</w:t>
      </w:r>
      <w:r w:rsidRPr="00F22549">
        <w:rPr>
          <w:rFonts w:ascii="Arial" w:hAnsi="Arial" w:cs="Arial"/>
          <w:sz w:val="24"/>
          <w:szCs w:val="24"/>
        </w:rPr>
        <w:t xml:space="preserve"> </w:t>
      </w:r>
      <w:r w:rsidR="00E31133" w:rsidRPr="00F22549">
        <w:rPr>
          <w:rFonts w:ascii="Arial" w:hAnsi="Arial" w:cs="Arial"/>
          <w:sz w:val="24"/>
          <w:szCs w:val="24"/>
        </w:rPr>
        <w:t>podrá</w:t>
      </w:r>
      <w:r w:rsidRPr="00F22549">
        <w:rPr>
          <w:rFonts w:ascii="Arial" w:hAnsi="Arial" w:cs="Arial"/>
          <w:sz w:val="24"/>
          <w:szCs w:val="24"/>
        </w:rPr>
        <w:t xml:space="preserve">́ ser removido de sus funciones en los </w:t>
      </w:r>
      <w:r w:rsidR="00E31133" w:rsidRPr="00F22549">
        <w:rPr>
          <w:rFonts w:ascii="Arial" w:hAnsi="Arial" w:cs="Arial"/>
          <w:sz w:val="24"/>
          <w:szCs w:val="24"/>
        </w:rPr>
        <w:t>términos</w:t>
      </w:r>
      <w:r w:rsidRPr="00F22549">
        <w:rPr>
          <w:rFonts w:ascii="Arial" w:hAnsi="Arial" w:cs="Arial"/>
          <w:sz w:val="24"/>
          <w:szCs w:val="24"/>
        </w:rPr>
        <w:t xml:space="preserve"> del </w:t>
      </w:r>
      <w:r w:rsidR="00E31133" w:rsidRPr="00F22549">
        <w:rPr>
          <w:rFonts w:ascii="Arial" w:hAnsi="Arial" w:cs="Arial"/>
          <w:sz w:val="24"/>
          <w:szCs w:val="24"/>
        </w:rPr>
        <w:t>Título</w:t>
      </w:r>
      <w:r w:rsidRPr="00F22549">
        <w:rPr>
          <w:rFonts w:ascii="Arial" w:hAnsi="Arial" w:cs="Arial"/>
          <w:sz w:val="24"/>
          <w:szCs w:val="24"/>
        </w:rPr>
        <w:t xml:space="preserve"> Cuarto de esta </w:t>
      </w:r>
      <w:r w:rsidR="00E31133" w:rsidRPr="00F22549">
        <w:rPr>
          <w:rFonts w:ascii="Arial" w:hAnsi="Arial" w:cs="Arial"/>
          <w:sz w:val="24"/>
          <w:szCs w:val="24"/>
        </w:rPr>
        <w:t>Constitución</w:t>
      </w:r>
      <w:r w:rsidRPr="00F22549">
        <w:rPr>
          <w:rFonts w:ascii="Arial" w:hAnsi="Arial" w:cs="Arial"/>
          <w:sz w:val="24"/>
          <w:szCs w:val="24"/>
        </w:rPr>
        <w:t xml:space="preserve">. </w:t>
      </w:r>
    </w:p>
    <w:p w14:paraId="4E361D34" w14:textId="0D0B3D51" w:rsidR="004A60DB" w:rsidRDefault="00C94BE0" w:rsidP="00B355FB">
      <w:pPr>
        <w:pStyle w:val="NormalWeb"/>
        <w:jc w:val="both"/>
        <w:rPr>
          <w:rFonts w:ascii="Arial" w:hAnsi="Arial" w:cs="Arial"/>
          <w:sz w:val="24"/>
          <w:szCs w:val="24"/>
        </w:rPr>
      </w:pPr>
      <w:r>
        <w:rPr>
          <w:rFonts w:ascii="Arial" w:hAnsi="Arial" w:cs="Arial"/>
          <w:sz w:val="24"/>
          <w:szCs w:val="24"/>
        </w:rPr>
        <w:t xml:space="preserve">Ahora bien, es preciso señalar que </w:t>
      </w:r>
      <w:r w:rsidR="00D3088F">
        <w:rPr>
          <w:rFonts w:ascii="Arial" w:hAnsi="Arial" w:cs="Arial"/>
          <w:sz w:val="24"/>
          <w:szCs w:val="24"/>
        </w:rPr>
        <w:t xml:space="preserve">el </w:t>
      </w:r>
      <w:r w:rsidR="009959E5">
        <w:rPr>
          <w:rFonts w:ascii="Arial" w:hAnsi="Arial" w:cs="Arial"/>
          <w:sz w:val="24"/>
          <w:szCs w:val="24"/>
        </w:rPr>
        <w:t>artículo 26 tiene como principal</w:t>
      </w:r>
      <w:r w:rsidR="00D3088F">
        <w:rPr>
          <w:rFonts w:ascii="Arial" w:hAnsi="Arial" w:cs="Arial"/>
          <w:sz w:val="24"/>
          <w:szCs w:val="24"/>
        </w:rPr>
        <w:t xml:space="preserve"> objetivo sustentar la integración del plan nacional de desarrollo, para contribuir en el fortalecimiento nacional en los diferentes rub</w:t>
      </w:r>
      <w:r w:rsidR="009959E5">
        <w:rPr>
          <w:rFonts w:ascii="Arial" w:hAnsi="Arial" w:cs="Arial"/>
          <w:sz w:val="24"/>
          <w:szCs w:val="24"/>
        </w:rPr>
        <w:t xml:space="preserve">ros, por eso, </w:t>
      </w:r>
      <w:r w:rsidR="00D3088F">
        <w:rPr>
          <w:rFonts w:ascii="Arial" w:hAnsi="Arial" w:cs="Arial"/>
          <w:sz w:val="24"/>
          <w:szCs w:val="24"/>
        </w:rPr>
        <w:t>es necesario que dentro de cada proyecto establecido se tenga una planeación adecuada con lineamientos estrictos que formen parte de un conjunto para el desarrollo regional.</w:t>
      </w:r>
    </w:p>
    <w:p w14:paraId="7C5118EC" w14:textId="4A01C53C" w:rsidR="004A60DB" w:rsidRDefault="00AB1E2E" w:rsidP="00B355FB">
      <w:pPr>
        <w:pStyle w:val="NormalWeb"/>
        <w:jc w:val="both"/>
        <w:rPr>
          <w:rFonts w:ascii="Arial" w:hAnsi="Arial" w:cs="Arial"/>
          <w:sz w:val="24"/>
          <w:szCs w:val="24"/>
        </w:rPr>
      </w:pPr>
      <w:r>
        <w:rPr>
          <w:rFonts w:ascii="Arial" w:hAnsi="Arial" w:cs="Arial"/>
          <w:sz w:val="24"/>
          <w:szCs w:val="24"/>
        </w:rPr>
        <w:t xml:space="preserve">Los equilibrios regionales del desarrollo nacional fueron abordados por los gobiernos en turno en México desde los años cuarenta, mediante políticas especiales de atención a regiones </w:t>
      </w:r>
      <w:r w:rsidR="00873DD4">
        <w:rPr>
          <w:rFonts w:ascii="Arial" w:hAnsi="Arial" w:cs="Arial"/>
          <w:sz w:val="24"/>
          <w:szCs w:val="24"/>
        </w:rPr>
        <w:t>específicas</w:t>
      </w:r>
      <w:r>
        <w:rPr>
          <w:rFonts w:ascii="Arial" w:hAnsi="Arial" w:cs="Arial"/>
          <w:sz w:val="24"/>
          <w:szCs w:val="24"/>
        </w:rPr>
        <w:t xml:space="preserve">, basadas en distintos conceptos e instrumentos, en particular el aprovechamiento de cuencas hidrológicas. </w:t>
      </w:r>
    </w:p>
    <w:p w14:paraId="52635F49" w14:textId="333C07CB" w:rsidR="00CB2ABB" w:rsidRPr="00CB2ABB" w:rsidRDefault="00CB2ABB" w:rsidP="00CB2ABB">
      <w:pPr>
        <w:jc w:val="both"/>
        <w:rPr>
          <w:rFonts w:ascii="Arial" w:eastAsia="Times New Roman" w:hAnsi="Arial" w:cs="Arial"/>
          <w:color w:val="000000"/>
        </w:rPr>
      </w:pPr>
      <w:r w:rsidRPr="00CB2ABB">
        <w:rPr>
          <w:rFonts w:ascii="Arial" w:eastAsia="Times New Roman" w:hAnsi="Arial" w:cs="Arial"/>
          <w:color w:val="000000"/>
        </w:rPr>
        <w:t xml:space="preserve">Con el fin de optimar los recursos financieros, institucionales y humanos en materia de conocimiento de la biodiversidad en México, la </w:t>
      </w:r>
      <w:r w:rsidR="00E31133" w:rsidRPr="00CB2ABB">
        <w:rPr>
          <w:rFonts w:ascii="Arial" w:eastAsia="Times New Roman" w:hAnsi="Arial" w:cs="Arial"/>
          <w:color w:val="000000"/>
        </w:rPr>
        <w:t>Connubio</w:t>
      </w:r>
      <w:r w:rsidRPr="00CB2ABB">
        <w:rPr>
          <w:rFonts w:ascii="Arial" w:eastAsia="Times New Roman" w:hAnsi="Arial" w:cs="Arial"/>
          <w:color w:val="000000"/>
        </w:rPr>
        <w:t xml:space="preserve"> ha impulsado un programa de identificación de regiones prioritarias para la biodiversidad, considerando los ámbitos terrestre (regiones terrestres prioritarias), marino (regiones prioritarias marinas) y acuático epicontinental (regiones hidrológicas prioritarias), para los cuales, mediante sendos talleres de especialistas, se </w:t>
      </w:r>
      <w:r w:rsidRPr="00CB2ABB">
        <w:rPr>
          <w:rFonts w:ascii="Arial" w:eastAsia="Times New Roman" w:hAnsi="Arial" w:cs="Arial"/>
          <w:color w:val="000000"/>
        </w:rPr>
        <w:lastRenderedPageBreak/>
        <w:t>definieron las áreas de mayor relevancia en cuanto a la riqueza de especies, presencia de organismos endémicos y áreas con un mayor nivel de integridad ecológica, así como aquéllas con mayores posibilidades de conservación en función a aspectos sociales, económicos y ecológicos. Con este marco de planeación regional, se espera orientar los esfuerzos de investigación que optimicen el conocimiento de la biodiversidad en México.</w:t>
      </w:r>
    </w:p>
    <w:p w14:paraId="494B4FAE" w14:textId="77777777" w:rsidR="00CB2ABB" w:rsidRPr="00CB2ABB" w:rsidRDefault="00CB2ABB" w:rsidP="00CB2ABB">
      <w:pPr>
        <w:rPr>
          <w:rFonts w:ascii="Times New Roman" w:eastAsia="Times New Roman" w:hAnsi="Times New Roman" w:cs="Times New Roman"/>
          <w:sz w:val="20"/>
          <w:szCs w:val="20"/>
        </w:rPr>
      </w:pPr>
    </w:p>
    <w:p w14:paraId="1A966BA7" w14:textId="2998CBD9" w:rsidR="006A4B1F" w:rsidRDefault="00E31133" w:rsidP="00D3088F">
      <w:pPr>
        <w:pStyle w:val="NormalWeb"/>
        <w:spacing w:before="0" w:beforeAutospacing="0" w:after="0" w:afterAutospacing="0"/>
        <w:jc w:val="both"/>
        <w:rPr>
          <w:rFonts w:ascii="Arial" w:hAnsi="Arial" w:cs="Arial"/>
          <w:b/>
          <w:sz w:val="24"/>
          <w:szCs w:val="24"/>
        </w:rPr>
      </w:pPr>
      <w:r>
        <w:rPr>
          <w:rFonts w:ascii="Arial" w:hAnsi="Arial" w:cs="Arial"/>
          <w:b/>
          <w:sz w:val="24"/>
          <w:szCs w:val="24"/>
        </w:rPr>
        <w:t>SEGUNDA</w:t>
      </w:r>
    </w:p>
    <w:p w14:paraId="511E5DB9" w14:textId="46BBF2FC" w:rsidR="00BE0D53" w:rsidRPr="00BE0D53" w:rsidRDefault="00BE0D53" w:rsidP="00BE0D53">
      <w:pPr>
        <w:spacing w:before="100" w:beforeAutospacing="1" w:after="100" w:afterAutospacing="1"/>
        <w:jc w:val="both"/>
        <w:rPr>
          <w:rFonts w:ascii="Arial" w:hAnsi="Arial" w:cs="Arial"/>
        </w:rPr>
      </w:pPr>
      <w:r w:rsidRPr="00BE0D53">
        <w:rPr>
          <w:rFonts w:ascii="Arial" w:hAnsi="Arial" w:cs="Arial"/>
        </w:rPr>
        <w:t xml:space="preserve">En el ambiente intelectual latinoamericano de los </w:t>
      </w:r>
      <w:r w:rsidR="00E31133" w:rsidRPr="00BE0D53">
        <w:rPr>
          <w:rFonts w:ascii="Arial" w:hAnsi="Arial" w:cs="Arial"/>
        </w:rPr>
        <w:t>años</w:t>
      </w:r>
      <w:r w:rsidRPr="00BE0D53">
        <w:rPr>
          <w:rFonts w:ascii="Arial" w:hAnsi="Arial" w:cs="Arial"/>
        </w:rPr>
        <w:t xml:space="preserve"> setenta, durante el gobierno del presidente Luis </w:t>
      </w:r>
      <w:r w:rsidR="00E31133" w:rsidRPr="00BE0D53">
        <w:rPr>
          <w:rFonts w:ascii="Arial" w:hAnsi="Arial" w:cs="Arial"/>
        </w:rPr>
        <w:t>Echeverría</w:t>
      </w:r>
      <w:r w:rsidRPr="00BE0D53">
        <w:rPr>
          <w:rFonts w:ascii="Arial" w:hAnsi="Arial" w:cs="Arial"/>
        </w:rPr>
        <w:t xml:space="preserve"> </w:t>
      </w:r>
      <w:r w:rsidR="00E31133" w:rsidRPr="00BE0D53">
        <w:rPr>
          <w:rFonts w:ascii="Arial" w:hAnsi="Arial" w:cs="Arial"/>
        </w:rPr>
        <w:t>Álvarez</w:t>
      </w:r>
      <w:r w:rsidRPr="00BE0D53">
        <w:rPr>
          <w:rFonts w:ascii="Arial" w:hAnsi="Arial" w:cs="Arial"/>
        </w:rPr>
        <w:t xml:space="preserve">, desde la </w:t>
      </w:r>
      <w:r w:rsidR="00E31133" w:rsidRPr="00BE0D53">
        <w:rPr>
          <w:rFonts w:ascii="Arial" w:hAnsi="Arial" w:cs="Arial"/>
        </w:rPr>
        <w:t>Secretaria</w:t>
      </w:r>
      <w:r w:rsidRPr="00BE0D53">
        <w:rPr>
          <w:rFonts w:ascii="Arial" w:hAnsi="Arial" w:cs="Arial"/>
        </w:rPr>
        <w:t xml:space="preserve"> de la Presidencia y con el</w:t>
      </w:r>
      <w:r>
        <w:rPr>
          <w:rFonts w:ascii="Arial" w:hAnsi="Arial" w:cs="Arial"/>
        </w:rPr>
        <w:t xml:space="preserve"> respaldo del Proyecto Desarro</w:t>
      </w:r>
      <w:r w:rsidRPr="00BE0D53">
        <w:rPr>
          <w:rFonts w:ascii="Arial" w:hAnsi="Arial" w:cs="Arial"/>
        </w:rPr>
        <w:t xml:space="preserve">llo Regional y Urbano de </w:t>
      </w:r>
      <w:r w:rsidR="00873DD4" w:rsidRPr="00BE0D53">
        <w:rPr>
          <w:rFonts w:ascii="Arial" w:hAnsi="Arial" w:cs="Arial"/>
        </w:rPr>
        <w:t>México</w:t>
      </w:r>
      <w:r w:rsidRPr="00BE0D53">
        <w:rPr>
          <w:rFonts w:ascii="Arial" w:hAnsi="Arial" w:cs="Arial"/>
        </w:rPr>
        <w:t xml:space="preserve"> (PDRUM)</w:t>
      </w:r>
      <w:r>
        <w:rPr>
          <w:rFonts w:ascii="Arial" w:hAnsi="Arial" w:cs="Arial"/>
        </w:rPr>
        <w:t xml:space="preserve">, se </w:t>
      </w:r>
      <w:r w:rsidR="00E31133">
        <w:rPr>
          <w:rFonts w:ascii="Arial" w:hAnsi="Arial" w:cs="Arial"/>
        </w:rPr>
        <w:t>bus</w:t>
      </w:r>
      <w:r w:rsidR="00E31133" w:rsidRPr="00BE0D53">
        <w:rPr>
          <w:rFonts w:ascii="Arial" w:hAnsi="Arial" w:cs="Arial"/>
        </w:rPr>
        <w:t>có</w:t>
      </w:r>
      <w:r w:rsidRPr="00BE0D53">
        <w:rPr>
          <w:rFonts w:ascii="Arial" w:hAnsi="Arial" w:cs="Arial"/>
        </w:rPr>
        <w:t xml:space="preserve">́ sentar las bases de esta nueva </w:t>
      </w:r>
      <w:r w:rsidR="00E31133" w:rsidRPr="00BE0D53">
        <w:rPr>
          <w:rFonts w:ascii="Arial" w:hAnsi="Arial" w:cs="Arial"/>
        </w:rPr>
        <w:t>política</w:t>
      </w:r>
      <w:r w:rsidRPr="00BE0D53">
        <w:rPr>
          <w:rFonts w:ascii="Arial" w:hAnsi="Arial" w:cs="Arial"/>
        </w:rPr>
        <w:t xml:space="preserve"> regional. </w:t>
      </w:r>
      <w:r w:rsidR="00E31133" w:rsidRPr="00BE0D53">
        <w:rPr>
          <w:rFonts w:ascii="Arial" w:hAnsi="Arial" w:cs="Arial"/>
        </w:rPr>
        <w:t>Así</w:t>
      </w:r>
      <w:r w:rsidRPr="00BE0D53">
        <w:rPr>
          <w:rFonts w:ascii="Arial" w:hAnsi="Arial" w:cs="Arial"/>
        </w:rPr>
        <w:t xml:space="preserve">́, en 1974 se </w:t>
      </w:r>
      <w:r w:rsidR="00873DD4" w:rsidRPr="00BE0D53">
        <w:rPr>
          <w:rFonts w:ascii="Arial" w:hAnsi="Arial" w:cs="Arial"/>
        </w:rPr>
        <w:t>creó</w:t>
      </w:r>
      <w:r w:rsidRPr="00BE0D53">
        <w:rPr>
          <w:rFonts w:ascii="Arial" w:hAnsi="Arial" w:cs="Arial"/>
        </w:rPr>
        <w:t xml:space="preserve">́, en el seno de la </w:t>
      </w:r>
      <w:r w:rsidR="00E31133" w:rsidRPr="00BE0D53">
        <w:rPr>
          <w:rFonts w:ascii="Arial" w:hAnsi="Arial" w:cs="Arial"/>
        </w:rPr>
        <w:t>Secretaria</w:t>
      </w:r>
      <w:r w:rsidRPr="00BE0D53">
        <w:rPr>
          <w:rFonts w:ascii="Arial" w:hAnsi="Arial" w:cs="Arial"/>
        </w:rPr>
        <w:t xml:space="preserve"> de la Presidencia, la </w:t>
      </w:r>
      <w:r w:rsidR="00E31133" w:rsidRPr="00BE0D53">
        <w:rPr>
          <w:rFonts w:ascii="Arial" w:hAnsi="Arial" w:cs="Arial"/>
        </w:rPr>
        <w:t>Dirección</w:t>
      </w:r>
      <w:r w:rsidRPr="00BE0D53">
        <w:rPr>
          <w:rFonts w:ascii="Arial" w:hAnsi="Arial" w:cs="Arial"/>
        </w:rPr>
        <w:t xml:space="preserve"> General de Desarrollo Regional, con el </w:t>
      </w:r>
      <w:r w:rsidR="00E31133" w:rsidRPr="00BE0D53">
        <w:rPr>
          <w:rFonts w:ascii="Arial" w:hAnsi="Arial" w:cs="Arial"/>
        </w:rPr>
        <w:t>propósito</w:t>
      </w:r>
      <w:r w:rsidRPr="00BE0D53">
        <w:rPr>
          <w:rFonts w:ascii="Arial" w:hAnsi="Arial" w:cs="Arial"/>
        </w:rPr>
        <w:t xml:space="preserve"> de impulsar esta nueva forma de </w:t>
      </w:r>
      <w:r w:rsidR="00E31133" w:rsidRPr="00BE0D53">
        <w:rPr>
          <w:rFonts w:ascii="Arial" w:hAnsi="Arial" w:cs="Arial"/>
        </w:rPr>
        <w:t>planeación</w:t>
      </w:r>
      <w:r w:rsidRPr="00BE0D53">
        <w:rPr>
          <w:rFonts w:ascii="Arial" w:hAnsi="Arial" w:cs="Arial"/>
        </w:rPr>
        <w:t xml:space="preserve"> en el </w:t>
      </w:r>
      <w:r w:rsidR="00E31133" w:rsidRPr="00BE0D53">
        <w:rPr>
          <w:rFonts w:ascii="Arial" w:hAnsi="Arial" w:cs="Arial"/>
        </w:rPr>
        <w:t>país</w:t>
      </w:r>
      <w:r w:rsidRPr="00BE0D53">
        <w:rPr>
          <w:rFonts w:ascii="Arial" w:hAnsi="Arial" w:cs="Arial"/>
        </w:rPr>
        <w:t>. En ese sexenio se crearon en todas la</w:t>
      </w:r>
      <w:r w:rsidR="00873DD4">
        <w:rPr>
          <w:rFonts w:ascii="Arial" w:hAnsi="Arial" w:cs="Arial"/>
        </w:rPr>
        <w:t>s entidades federativas los Co</w:t>
      </w:r>
      <w:r w:rsidR="00873DD4" w:rsidRPr="00BE0D53">
        <w:rPr>
          <w:rFonts w:ascii="Arial" w:hAnsi="Arial" w:cs="Arial"/>
        </w:rPr>
        <w:t>mités</w:t>
      </w:r>
      <w:r w:rsidRPr="00BE0D53">
        <w:rPr>
          <w:rFonts w:ascii="Arial" w:hAnsi="Arial" w:cs="Arial"/>
        </w:rPr>
        <w:t xml:space="preserve"> Promotores de Desarrollo (</w:t>
      </w:r>
      <w:r w:rsidR="00E31133" w:rsidRPr="00BE0D53">
        <w:rPr>
          <w:rFonts w:ascii="Arial" w:hAnsi="Arial" w:cs="Arial"/>
        </w:rPr>
        <w:t>Coroides</w:t>
      </w:r>
      <w:r w:rsidRPr="00BE0D53">
        <w:rPr>
          <w:rFonts w:ascii="Arial" w:hAnsi="Arial" w:cs="Arial"/>
        </w:rPr>
        <w:t xml:space="preserve">), </w:t>
      </w:r>
      <w:r w:rsidR="00E31133" w:rsidRPr="00BE0D53">
        <w:rPr>
          <w:rFonts w:ascii="Arial" w:hAnsi="Arial" w:cs="Arial"/>
        </w:rPr>
        <w:t>más</w:t>
      </w:r>
      <w:r w:rsidRPr="00BE0D53">
        <w:rPr>
          <w:rFonts w:ascii="Arial" w:hAnsi="Arial" w:cs="Arial"/>
        </w:rPr>
        <w:t xml:space="preserve"> </w:t>
      </w:r>
    </w:p>
    <w:p w14:paraId="14FE5262" w14:textId="0C0BFEBC" w:rsidR="00BE0D53" w:rsidRPr="00BE0D53" w:rsidRDefault="00BE0D53" w:rsidP="00BE0D53">
      <w:pPr>
        <w:spacing w:before="100" w:beforeAutospacing="1" w:after="100" w:afterAutospacing="1"/>
        <w:jc w:val="both"/>
        <w:rPr>
          <w:rFonts w:ascii="Arial" w:hAnsi="Arial" w:cs="Arial"/>
        </w:rPr>
      </w:pPr>
      <w:r w:rsidRPr="00BE0D53">
        <w:rPr>
          <w:rFonts w:ascii="Arial" w:hAnsi="Arial" w:cs="Arial"/>
        </w:rPr>
        <w:t xml:space="preserve">adelante conocidos </w:t>
      </w:r>
      <w:r>
        <w:rPr>
          <w:rFonts w:ascii="Arial" w:hAnsi="Arial" w:cs="Arial"/>
        </w:rPr>
        <w:t xml:space="preserve">como </w:t>
      </w:r>
      <w:r w:rsidR="00E31133">
        <w:rPr>
          <w:rFonts w:ascii="Arial" w:hAnsi="Arial" w:cs="Arial"/>
        </w:rPr>
        <w:t>Comités</w:t>
      </w:r>
      <w:r>
        <w:rPr>
          <w:rFonts w:ascii="Arial" w:hAnsi="Arial" w:cs="Arial"/>
        </w:rPr>
        <w:t xml:space="preserve"> Estatales de </w:t>
      </w:r>
      <w:r w:rsidR="00E31133">
        <w:rPr>
          <w:rFonts w:ascii="Arial" w:hAnsi="Arial" w:cs="Arial"/>
        </w:rPr>
        <w:t>Pla</w:t>
      </w:r>
      <w:r w:rsidR="00E31133" w:rsidRPr="00BE0D53">
        <w:rPr>
          <w:rFonts w:ascii="Arial" w:hAnsi="Arial" w:cs="Arial"/>
        </w:rPr>
        <w:t>neación</w:t>
      </w:r>
      <w:r w:rsidRPr="00BE0D53">
        <w:rPr>
          <w:rFonts w:ascii="Arial" w:hAnsi="Arial" w:cs="Arial"/>
        </w:rPr>
        <w:t xml:space="preserve"> para el Desarrollo (</w:t>
      </w:r>
      <w:r w:rsidR="00E31133" w:rsidRPr="00BE0D53">
        <w:rPr>
          <w:rFonts w:ascii="Arial" w:hAnsi="Arial" w:cs="Arial"/>
        </w:rPr>
        <w:t>Copadles</w:t>
      </w:r>
      <w:r w:rsidRPr="00BE0D53">
        <w:rPr>
          <w:rFonts w:ascii="Arial" w:hAnsi="Arial" w:cs="Arial"/>
        </w:rPr>
        <w:t xml:space="preserve">), y se </w:t>
      </w:r>
      <w:r w:rsidR="00E31133" w:rsidRPr="00BE0D53">
        <w:rPr>
          <w:rFonts w:ascii="Arial" w:hAnsi="Arial" w:cs="Arial"/>
        </w:rPr>
        <w:t>inició</w:t>
      </w:r>
      <w:r w:rsidRPr="00BE0D53">
        <w:rPr>
          <w:rFonts w:ascii="Arial" w:hAnsi="Arial" w:cs="Arial"/>
        </w:rPr>
        <w:t xml:space="preserve">́ la </w:t>
      </w:r>
      <w:r w:rsidR="00E31133" w:rsidRPr="00BE0D53">
        <w:rPr>
          <w:rFonts w:ascii="Arial" w:hAnsi="Arial" w:cs="Arial"/>
        </w:rPr>
        <w:t>formulación</w:t>
      </w:r>
      <w:r w:rsidRPr="00BE0D53">
        <w:rPr>
          <w:rFonts w:ascii="Arial" w:hAnsi="Arial" w:cs="Arial"/>
        </w:rPr>
        <w:t xml:space="preserve"> </w:t>
      </w:r>
      <w:r w:rsidR="00E31133" w:rsidRPr="00BE0D53">
        <w:rPr>
          <w:rFonts w:ascii="Arial" w:hAnsi="Arial" w:cs="Arial"/>
        </w:rPr>
        <w:t>sistemát</w:t>
      </w:r>
      <w:r w:rsidR="00E31133">
        <w:rPr>
          <w:rFonts w:ascii="Arial" w:hAnsi="Arial" w:cs="Arial"/>
        </w:rPr>
        <w:t>ica</w:t>
      </w:r>
      <w:r>
        <w:rPr>
          <w:rFonts w:ascii="Arial" w:hAnsi="Arial" w:cs="Arial"/>
        </w:rPr>
        <w:t xml:space="preserve"> de planes estatales de de</w:t>
      </w:r>
      <w:r w:rsidRPr="00BE0D53">
        <w:rPr>
          <w:rFonts w:ascii="Arial" w:hAnsi="Arial" w:cs="Arial"/>
        </w:rPr>
        <w:t xml:space="preserve">sarrollo. De igual forma se </w:t>
      </w:r>
      <w:r w:rsidR="00873DD4" w:rsidRPr="00BE0D53">
        <w:rPr>
          <w:rFonts w:ascii="Arial" w:hAnsi="Arial" w:cs="Arial"/>
        </w:rPr>
        <w:t>adoptó</w:t>
      </w:r>
      <w:r w:rsidRPr="00BE0D53">
        <w:rPr>
          <w:rFonts w:ascii="Arial" w:hAnsi="Arial" w:cs="Arial"/>
        </w:rPr>
        <w:t xml:space="preserve">́ por primera vez una </w:t>
      </w:r>
      <w:r w:rsidR="00E31133" w:rsidRPr="00BE0D53">
        <w:rPr>
          <w:rFonts w:ascii="Arial" w:hAnsi="Arial" w:cs="Arial"/>
        </w:rPr>
        <w:t>regionalización</w:t>
      </w:r>
      <w:r w:rsidRPr="00BE0D53">
        <w:rPr>
          <w:rFonts w:ascii="Arial" w:hAnsi="Arial" w:cs="Arial"/>
        </w:rPr>
        <w:t xml:space="preserve"> in</w:t>
      </w:r>
      <w:r>
        <w:rPr>
          <w:rFonts w:ascii="Arial" w:hAnsi="Arial" w:cs="Arial"/>
        </w:rPr>
        <w:t xml:space="preserve">terestatal para efectos de </w:t>
      </w:r>
      <w:r w:rsidR="00E31133">
        <w:rPr>
          <w:rFonts w:ascii="Arial" w:hAnsi="Arial" w:cs="Arial"/>
        </w:rPr>
        <w:t>pla</w:t>
      </w:r>
      <w:r w:rsidR="00E31133" w:rsidRPr="00BE0D53">
        <w:rPr>
          <w:rFonts w:ascii="Arial" w:hAnsi="Arial" w:cs="Arial"/>
        </w:rPr>
        <w:t>neación</w:t>
      </w:r>
      <w:r w:rsidRPr="00BE0D53">
        <w:rPr>
          <w:rFonts w:ascii="Arial" w:hAnsi="Arial" w:cs="Arial"/>
        </w:rPr>
        <w:t xml:space="preserve"> de desarrollo con enfoque regional. </w:t>
      </w:r>
    </w:p>
    <w:p w14:paraId="60C8A6D5" w14:textId="78789794" w:rsidR="00BE0D53" w:rsidRPr="00BE0D53" w:rsidRDefault="00BE0D53" w:rsidP="00BE0D53">
      <w:pPr>
        <w:spacing w:before="100" w:beforeAutospacing="1" w:after="100" w:afterAutospacing="1"/>
        <w:jc w:val="both"/>
        <w:rPr>
          <w:rFonts w:ascii="Arial" w:hAnsi="Arial" w:cs="Arial"/>
        </w:rPr>
      </w:pPr>
      <w:r w:rsidRPr="00BE0D53">
        <w:rPr>
          <w:rFonts w:ascii="Arial" w:hAnsi="Arial" w:cs="Arial"/>
        </w:rPr>
        <w:t>El PDRUM formuló una estrategia regional de d</w:t>
      </w:r>
      <w:r>
        <w:rPr>
          <w:rFonts w:ascii="Arial" w:hAnsi="Arial" w:cs="Arial"/>
        </w:rPr>
        <w:t>esa</w:t>
      </w:r>
      <w:r w:rsidRPr="00BE0D53">
        <w:rPr>
          <w:rFonts w:ascii="Arial" w:hAnsi="Arial" w:cs="Arial"/>
        </w:rPr>
        <w:t xml:space="preserve">rrollo, que derivaba en lineamientos de </w:t>
      </w:r>
      <w:r w:rsidR="00E31133" w:rsidRPr="00BE0D53">
        <w:rPr>
          <w:rFonts w:ascii="Arial" w:hAnsi="Arial" w:cs="Arial"/>
        </w:rPr>
        <w:t>coordinación</w:t>
      </w:r>
      <w:r w:rsidRPr="00BE0D53">
        <w:rPr>
          <w:rFonts w:ascii="Arial" w:hAnsi="Arial" w:cs="Arial"/>
        </w:rPr>
        <w:t xml:space="preserve"> territorial de diversas </w:t>
      </w:r>
      <w:r w:rsidR="00E31133" w:rsidRPr="00BE0D53">
        <w:rPr>
          <w:rFonts w:ascii="Arial" w:hAnsi="Arial" w:cs="Arial"/>
        </w:rPr>
        <w:t>políticas</w:t>
      </w:r>
      <w:r w:rsidRPr="00BE0D53">
        <w:rPr>
          <w:rFonts w:ascii="Arial" w:hAnsi="Arial" w:cs="Arial"/>
        </w:rPr>
        <w:t xml:space="preserve"> sectoriales federales, en particular, la industrial, urbana, de transportes, agropecuaria y forestal</w:t>
      </w:r>
      <w:r w:rsidRPr="00BE0D53">
        <w:rPr>
          <w:rFonts w:ascii="Arial" w:hAnsi="Arial" w:cs="Arial"/>
          <w:b/>
          <w:bCs/>
          <w:i/>
          <w:iCs/>
          <w:position w:val="6"/>
        </w:rPr>
        <w:t>iii</w:t>
      </w:r>
      <w:r w:rsidRPr="00BE0D53">
        <w:rPr>
          <w:rFonts w:ascii="Arial" w:hAnsi="Arial" w:cs="Arial"/>
        </w:rPr>
        <w:t xml:space="preserve">. </w:t>
      </w:r>
      <w:r w:rsidR="00E31133" w:rsidRPr="00BE0D53">
        <w:rPr>
          <w:rFonts w:ascii="Arial" w:hAnsi="Arial" w:cs="Arial"/>
        </w:rPr>
        <w:t>También</w:t>
      </w:r>
      <w:r w:rsidRPr="00BE0D53">
        <w:rPr>
          <w:rFonts w:ascii="Arial" w:hAnsi="Arial" w:cs="Arial"/>
        </w:rPr>
        <w:t xml:space="preserve"> formuló una pro- puesta de </w:t>
      </w:r>
      <w:r w:rsidR="00E31133" w:rsidRPr="00BE0D53">
        <w:rPr>
          <w:rFonts w:ascii="Arial" w:hAnsi="Arial" w:cs="Arial"/>
        </w:rPr>
        <w:t>institucionalización</w:t>
      </w:r>
      <w:r w:rsidRPr="00BE0D53">
        <w:rPr>
          <w:rFonts w:ascii="Arial" w:hAnsi="Arial" w:cs="Arial"/>
        </w:rPr>
        <w:t xml:space="preserve"> de la </w:t>
      </w:r>
      <w:r w:rsidR="00E31133" w:rsidRPr="00BE0D53">
        <w:rPr>
          <w:rFonts w:ascii="Arial" w:hAnsi="Arial" w:cs="Arial"/>
        </w:rPr>
        <w:t>política</w:t>
      </w:r>
      <w:r w:rsidRPr="00BE0D53">
        <w:rPr>
          <w:rFonts w:ascii="Arial" w:hAnsi="Arial" w:cs="Arial"/>
        </w:rPr>
        <w:t xml:space="preserve"> regional de desarrollo que, a 30 </w:t>
      </w:r>
      <w:r w:rsidR="00E31133">
        <w:rPr>
          <w:rFonts w:ascii="Arial" w:hAnsi="Arial" w:cs="Arial"/>
        </w:rPr>
        <w:t>años</w:t>
      </w:r>
      <w:r>
        <w:rPr>
          <w:rFonts w:ascii="Arial" w:hAnsi="Arial" w:cs="Arial"/>
        </w:rPr>
        <w:t xml:space="preserve"> de distancia, </w:t>
      </w:r>
      <w:r w:rsidR="00E31133">
        <w:rPr>
          <w:rFonts w:ascii="Arial" w:hAnsi="Arial" w:cs="Arial"/>
        </w:rPr>
        <w:t>aún</w:t>
      </w:r>
      <w:r>
        <w:rPr>
          <w:rFonts w:ascii="Arial" w:hAnsi="Arial" w:cs="Arial"/>
        </w:rPr>
        <w:t xml:space="preserve"> resul</w:t>
      </w:r>
      <w:r w:rsidRPr="00BE0D53">
        <w:rPr>
          <w:rFonts w:ascii="Arial" w:hAnsi="Arial" w:cs="Arial"/>
        </w:rPr>
        <w:t xml:space="preserve">ta vigente en su </w:t>
      </w:r>
      <w:r w:rsidR="00E31133" w:rsidRPr="00BE0D53">
        <w:rPr>
          <w:rFonts w:ascii="Arial" w:hAnsi="Arial" w:cs="Arial"/>
        </w:rPr>
        <w:t>concepción</w:t>
      </w:r>
      <w:r w:rsidRPr="00BE0D53">
        <w:rPr>
          <w:rFonts w:ascii="Arial" w:hAnsi="Arial" w:cs="Arial"/>
        </w:rPr>
        <w:t xml:space="preserve"> general. </w:t>
      </w:r>
    </w:p>
    <w:p w14:paraId="038F30D6" w14:textId="2FE85B8D" w:rsidR="00D3088F" w:rsidRDefault="00D3088F" w:rsidP="00D3088F">
      <w:pPr>
        <w:pStyle w:val="NormalWeb"/>
        <w:spacing w:before="0" w:beforeAutospacing="0" w:after="0" w:afterAutospacing="0"/>
        <w:jc w:val="both"/>
        <w:rPr>
          <w:rFonts w:ascii="Arial" w:hAnsi="Arial" w:cs="Arial"/>
          <w:color w:val="000000"/>
          <w:sz w:val="24"/>
          <w:szCs w:val="24"/>
        </w:rPr>
      </w:pPr>
      <w:r>
        <w:rPr>
          <w:rFonts w:ascii="Arial" w:hAnsi="Arial" w:cs="Arial"/>
          <w:b/>
          <w:sz w:val="24"/>
          <w:szCs w:val="24"/>
        </w:rPr>
        <w:t>L</w:t>
      </w:r>
      <w:r w:rsidRPr="00D3088F">
        <w:rPr>
          <w:rFonts w:ascii="Arial" w:hAnsi="Arial" w:cs="Arial"/>
          <w:color w:val="000000"/>
          <w:sz w:val="24"/>
          <w:szCs w:val="24"/>
        </w:rPr>
        <w:t xml:space="preserve">a planeación ha sido reconocida como un medio necesario para orientar un proceso de desarrollo nacional que fortalezca la independencia, que impulse un crecimiento económico </w:t>
      </w:r>
      <w:r w:rsidR="00873DD4" w:rsidRPr="00D3088F">
        <w:rPr>
          <w:rFonts w:ascii="Arial" w:hAnsi="Arial" w:cs="Arial"/>
          <w:color w:val="000000"/>
          <w:sz w:val="24"/>
          <w:szCs w:val="24"/>
        </w:rPr>
        <w:t>que,</w:t>
      </w:r>
      <w:r w:rsidRPr="00D3088F">
        <w:rPr>
          <w:rFonts w:ascii="Arial" w:hAnsi="Arial" w:cs="Arial"/>
          <w:color w:val="000000"/>
          <w:sz w:val="24"/>
          <w:szCs w:val="24"/>
        </w:rPr>
        <w:t xml:space="preserve"> al ser equitativo, conduzca al bienestar social. Mediante la planeación se logrará también que el crecimiento económico sea estable y sostenido a través del tiempo.</w:t>
      </w:r>
    </w:p>
    <w:p w14:paraId="6ED88DB2" w14:textId="77777777" w:rsidR="00D3088F" w:rsidRPr="00D3088F" w:rsidRDefault="00D3088F" w:rsidP="00D3088F">
      <w:pPr>
        <w:pStyle w:val="NormalWeb"/>
        <w:spacing w:before="0" w:beforeAutospacing="0" w:after="0" w:afterAutospacing="0"/>
        <w:jc w:val="both"/>
        <w:rPr>
          <w:rFonts w:ascii="Arial" w:hAnsi="Arial" w:cs="Arial"/>
          <w:color w:val="000000"/>
          <w:sz w:val="24"/>
          <w:szCs w:val="24"/>
        </w:rPr>
      </w:pPr>
    </w:p>
    <w:p w14:paraId="27513692" w14:textId="77777777" w:rsidR="00D3088F" w:rsidRDefault="00D3088F" w:rsidP="00D3088F">
      <w:pPr>
        <w:jc w:val="both"/>
        <w:rPr>
          <w:rFonts w:ascii="Arial" w:hAnsi="Arial" w:cs="Arial"/>
          <w:color w:val="000000"/>
        </w:rPr>
      </w:pPr>
      <w:r w:rsidRPr="00D3088F">
        <w:rPr>
          <w:rFonts w:ascii="Arial" w:hAnsi="Arial" w:cs="Arial"/>
          <w:color w:val="000000"/>
        </w:rPr>
        <w:t>La planeación es una acción deliberada y racionalizadora del Estado y de sus organizaciones sociales, para superar los obstáculos estructurales que frenan o distorsionan el desarrollo nacional. La experiencia histórica reciente ha demostrado que el libre juego de las fuerzas del mercado no sólo no ha superado esos obstáculos, sino al contrario, los ha agravado en los últimos años.</w:t>
      </w:r>
    </w:p>
    <w:p w14:paraId="5026780E" w14:textId="77777777" w:rsidR="00D3088F" w:rsidRPr="00D3088F" w:rsidRDefault="00D3088F" w:rsidP="00D3088F">
      <w:pPr>
        <w:jc w:val="both"/>
        <w:rPr>
          <w:rFonts w:ascii="Arial" w:hAnsi="Arial" w:cs="Arial"/>
          <w:color w:val="000000"/>
        </w:rPr>
      </w:pPr>
    </w:p>
    <w:p w14:paraId="56521644" w14:textId="7CEE0768" w:rsidR="00B31845" w:rsidRDefault="00D3088F" w:rsidP="00D3088F">
      <w:pPr>
        <w:jc w:val="both"/>
        <w:rPr>
          <w:rFonts w:ascii="Arial" w:hAnsi="Arial" w:cs="Arial"/>
          <w:color w:val="000000"/>
        </w:rPr>
      </w:pPr>
      <w:r w:rsidRPr="00D3088F">
        <w:rPr>
          <w:rFonts w:ascii="Arial" w:hAnsi="Arial" w:cs="Arial"/>
          <w:color w:val="000000"/>
        </w:rPr>
        <w:t xml:space="preserve">Una inadecuada relación entre el ahorro y la inversión productiva; una creciente dependencia financiera y tecnológica de nuestro país; una cada vez mayor </w:t>
      </w:r>
      <w:r w:rsidRPr="00D3088F">
        <w:rPr>
          <w:rFonts w:ascii="Arial" w:hAnsi="Arial" w:cs="Arial"/>
          <w:color w:val="000000"/>
        </w:rPr>
        <w:lastRenderedPageBreak/>
        <w:t>desarticulación nacional de la industria y de la agricultura; una gran concentración del ingreso y de la riqueza en un pequeño grupo social; muy desigual distribución espacial del desarrollo que ha producido una gran polarización regional; son algunos de los más significativos problemas estructurales que al libre juego de las fuerzas del mercado no resuelve ni resolverá y que sólo mediante un esfuerzo racionalizador que se plasme en un sistema nacional de planeación con verdadero carácter democrático, podrán ser superados.</w:t>
      </w:r>
    </w:p>
    <w:p w14:paraId="4A7F0953" w14:textId="4B7CA983" w:rsidR="00B31845" w:rsidRPr="0068062A" w:rsidRDefault="00B31845" w:rsidP="00B31845">
      <w:pPr>
        <w:spacing w:before="100" w:beforeAutospacing="1" w:after="100" w:afterAutospacing="1"/>
        <w:jc w:val="both"/>
        <w:rPr>
          <w:rFonts w:ascii="Arial" w:hAnsi="Arial" w:cs="Arial"/>
        </w:rPr>
      </w:pPr>
      <w:r w:rsidRPr="0068062A">
        <w:rPr>
          <w:rFonts w:ascii="Arial" w:hAnsi="Arial" w:cs="Arial"/>
        </w:rPr>
        <w:t xml:space="preserve">En </w:t>
      </w:r>
      <w:proofErr w:type="spellStart"/>
      <w:r w:rsidRPr="0068062A">
        <w:rPr>
          <w:rFonts w:ascii="Arial" w:hAnsi="Arial" w:cs="Arial"/>
        </w:rPr>
        <w:t>México</w:t>
      </w:r>
      <w:proofErr w:type="spellEnd"/>
      <w:r w:rsidRPr="0068062A">
        <w:rPr>
          <w:rFonts w:ascii="Arial" w:hAnsi="Arial" w:cs="Arial"/>
        </w:rPr>
        <w:t>, los proceso</w:t>
      </w:r>
      <w:r w:rsidR="0068062A" w:rsidRPr="0068062A">
        <w:rPr>
          <w:rFonts w:ascii="Arial" w:hAnsi="Arial" w:cs="Arial"/>
        </w:rPr>
        <w:t xml:space="preserve">s de </w:t>
      </w:r>
      <w:r w:rsidR="00E31133" w:rsidRPr="0068062A">
        <w:rPr>
          <w:rFonts w:ascii="Arial" w:hAnsi="Arial" w:cs="Arial"/>
        </w:rPr>
        <w:t>urbanización</w:t>
      </w:r>
      <w:r w:rsidR="0068062A" w:rsidRPr="0068062A">
        <w:rPr>
          <w:rFonts w:ascii="Arial" w:hAnsi="Arial" w:cs="Arial"/>
        </w:rPr>
        <w:t xml:space="preserve"> de las </w:t>
      </w:r>
      <w:r w:rsidR="00E31133" w:rsidRPr="0068062A">
        <w:rPr>
          <w:rFonts w:ascii="Arial" w:hAnsi="Arial" w:cs="Arial"/>
        </w:rPr>
        <w:t>últimas</w:t>
      </w:r>
      <w:r w:rsidRPr="0068062A">
        <w:rPr>
          <w:rFonts w:ascii="Arial" w:hAnsi="Arial" w:cs="Arial"/>
        </w:rPr>
        <w:t xml:space="preserve"> </w:t>
      </w:r>
      <w:r w:rsidR="00E31133" w:rsidRPr="0068062A">
        <w:rPr>
          <w:rFonts w:ascii="Arial" w:hAnsi="Arial" w:cs="Arial"/>
        </w:rPr>
        <w:t>décadas</w:t>
      </w:r>
      <w:r w:rsidRPr="0068062A">
        <w:rPr>
          <w:rFonts w:ascii="Arial" w:hAnsi="Arial" w:cs="Arial"/>
        </w:rPr>
        <w:t xml:space="preserve"> se han manifestado en una enorme </w:t>
      </w:r>
      <w:r w:rsidR="00E31133" w:rsidRPr="0068062A">
        <w:rPr>
          <w:rFonts w:ascii="Arial" w:hAnsi="Arial" w:cs="Arial"/>
        </w:rPr>
        <w:t>diferenciación</w:t>
      </w:r>
      <w:r w:rsidRPr="0068062A">
        <w:rPr>
          <w:rFonts w:ascii="Arial" w:hAnsi="Arial" w:cs="Arial"/>
        </w:rPr>
        <w:t xml:space="preserve"> </w:t>
      </w:r>
      <w:r w:rsidR="00E31133" w:rsidRPr="0068062A">
        <w:rPr>
          <w:rFonts w:ascii="Arial" w:hAnsi="Arial" w:cs="Arial"/>
        </w:rPr>
        <w:t>socio es</w:t>
      </w:r>
      <w:r w:rsidR="00E31133">
        <w:rPr>
          <w:rFonts w:ascii="Arial" w:hAnsi="Arial" w:cs="Arial"/>
        </w:rPr>
        <w:t>pacial</w:t>
      </w:r>
      <w:r w:rsidR="0068062A">
        <w:rPr>
          <w:rFonts w:ascii="Arial" w:hAnsi="Arial" w:cs="Arial"/>
        </w:rPr>
        <w:t xml:space="preserve"> que dificulta la </w:t>
      </w:r>
      <w:r w:rsidR="00E31133">
        <w:rPr>
          <w:rFonts w:ascii="Arial" w:hAnsi="Arial" w:cs="Arial"/>
        </w:rPr>
        <w:t>integra</w:t>
      </w:r>
      <w:r w:rsidR="00E31133" w:rsidRPr="0068062A">
        <w:rPr>
          <w:rFonts w:ascii="Arial" w:hAnsi="Arial" w:cs="Arial"/>
        </w:rPr>
        <w:t>ción</w:t>
      </w:r>
      <w:r w:rsidRPr="0068062A">
        <w:rPr>
          <w:rFonts w:ascii="Arial" w:hAnsi="Arial" w:cs="Arial"/>
        </w:rPr>
        <w:t xml:space="preserve"> de espacios a distintos niveles. La </w:t>
      </w:r>
      <w:r w:rsidR="00E31133" w:rsidRPr="0068062A">
        <w:rPr>
          <w:rFonts w:ascii="Arial" w:hAnsi="Arial" w:cs="Arial"/>
        </w:rPr>
        <w:t>dinámica</w:t>
      </w:r>
      <w:r w:rsidRPr="0068062A">
        <w:rPr>
          <w:rFonts w:ascii="Arial" w:hAnsi="Arial" w:cs="Arial"/>
        </w:rPr>
        <w:t xml:space="preserve"> de aislamiento y </w:t>
      </w:r>
      <w:r w:rsidR="00E31133" w:rsidRPr="0068062A">
        <w:rPr>
          <w:rFonts w:ascii="Arial" w:hAnsi="Arial" w:cs="Arial"/>
        </w:rPr>
        <w:t>dispersio</w:t>
      </w:r>
      <w:r w:rsidR="00E31133">
        <w:rPr>
          <w:rFonts w:ascii="Arial" w:hAnsi="Arial" w:cs="Arial"/>
        </w:rPr>
        <w:t>nes</w:t>
      </w:r>
      <w:r w:rsidR="0068062A">
        <w:rPr>
          <w:rFonts w:ascii="Arial" w:hAnsi="Arial" w:cs="Arial"/>
        </w:rPr>
        <w:t xml:space="preserve">, uno de los retos </w:t>
      </w:r>
      <w:r w:rsidR="00E31133">
        <w:rPr>
          <w:rFonts w:ascii="Arial" w:hAnsi="Arial" w:cs="Arial"/>
        </w:rPr>
        <w:t>más</w:t>
      </w:r>
      <w:r w:rsidR="0068062A">
        <w:rPr>
          <w:rFonts w:ascii="Arial" w:hAnsi="Arial" w:cs="Arial"/>
        </w:rPr>
        <w:t xml:space="preserve"> de</w:t>
      </w:r>
      <w:r w:rsidRPr="0068062A">
        <w:rPr>
          <w:rFonts w:ascii="Arial" w:hAnsi="Arial" w:cs="Arial"/>
        </w:rPr>
        <w:t xml:space="preserve">safiantes no </w:t>
      </w:r>
      <w:r w:rsidR="00E31133" w:rsidRPr="0068062A">
        <w:rPr>
          <w:rFonts w:ascii="Arial" w:hAnsi="Arial" w:cs="Arial"/>
        </w:rPr>
        <w:t>solo</w:t>
      </w:r>
      <w:r w:rsidRPr="0068062A">
        <w:rPr>
          <w:rFonts w:ascii="Arial" w:hAnsi="Arial" w:cs="Arial"/>
        </w:rPr>
        <w:t xml:space="preserve"> de la </w:t>
      </w:r>
      <w:r w:rsidR="00E31133" w:rsidRPr="0068062A">
        <w:rPr>
          <w:rFonts w:ascii="Arial" w:hAnsi="Arial" w:cs="Arial"/>
        </w:rPr>
        <w:t>planeación</w:t>
      </w:r>
      <w:r w:rsidRPr="0068062A">
        <w:rPr>
          <w:rFonts w:ascii="Arial" w:hAnsi="Arial" w:cs="Arial"/>
        </w:rPr>
        <w:t xml:space="preserve"> </w:t>
      </w:r>
      <w:r w:rsidR="00E31133" w:rsidRPr="0068062A">
        <w:rPr>
          <w:rFonts w:ascii="Arial" w:hAnsi="Arial" w:cs="Arial"/>
        </w:rPr>
        <w:t>demográfica</w:t>
      </w:r>
      <w:r w:rsidRPr="0068062A">
        <w:rPr>
          <w:rFonts w:ascii="Arial" w:hAnsi="Arial" w:cs="Arial"/>
        </w:rPr>
        <w:t xml:space="preserve">, sino </w:t>
      </w:r>
      <w:r w:rsidR="00E31133" w:rsidRPr="0068062A">
        <w:rPr>
          <w:rFonts w:ascii="Arial" w:hAnsi="Arial" w:cs="Arial"/>
        </w:rPr>
        <w:t>también</w:t>
      </w:r>
      <w:r w:rsidRPr="0068062A">
        <w:rPr>
          <w:rFonts w:ascii="Arial" w:hAnsi="Arial" w:cs="Arial"/>
        </w:rPr>
        <w:t xml:space="preserve"> del desarrollo social y regional del </w:t>
      </w:r>
      <w:r w:rsidR="00E31133" w:rsidRPr="0068062A">
        <w:rPr>
          <w:rFonts w:ascii="Arial" w:hAnsi="Arial" w:cs="Arial"/>
        </w:rPr>
        <w:t>país</w:t>
      </w:r>
      <w:r w:rsidRPr="0068062A">
        <w:rPr>
          <w:rFonts w:ascii="Arial" w:hAnsi="Arial" w:cs="Arial"/>
        </w:rPr>
        <w:t xml:space="preserve">. </w:t>
      </w:r>
    </w:p>
    <w:p w14:paraId="06957EE3" w14:textId="4AD0313E" w:rsidR="00B31845" w:rsidRPr="0068062A" w:rsidRDefault="00B31845" w:rsidP="00B31845">
      <w:pPr>
        <w:spacing w:before="100" w:beforeAutospacing="1" w:after="100" w:afterAutospacing="1"/>
        <w:jc w:val="both"/>
        <w:rPr>
          <w:rFonts w:ascii="Arial" w:hAnsi="Arial" w:cs="Arial"/>
        </w:rPr>
      </w:pPr>
      <w:r w:rsidRPr="0068062A">
        <w:rPr>
          <w:rFonts w:ascii="Arial" w:hAnsi="Arial" w:cs="Arial"/>
        </w:rPr>
        <w:t xml:space="preserve">Enfrentarse a estos </w:t>
      </w:r>
      <w:r w:rsidR="00E31133" w:rsidRPr="0068062A">
        <w:rPr>
          <w:rFonts w:ascii="Arial" w:hAnsi="Arial" w:cs="Arial"/>
        </w:rPr>
        <w:t>desafíos</w:t>
      </w:r>
      <w:r w:rsidRPr="0068062A">
        <w:rPr>
          <w:rFonts w:ascii="Arial" w:hAnsi="Arial" w:cs="Arial"/>
        </w:rPr>
        <w:t xml:space="preserve"> requiere de la </w:t>
      </w:r>
      <w:r w:rsidR="00E31133" w:rsidRPr="0068062A">
        <w:rPr>
          <w:rFonts w:ascii="Arial" w:hAnsi="Arial" w:cs="Arial"/>
        </w:rPr>
        <w:t>acción</w:t>
      </w:r>
      <w:r w:rsidRPr="0068062A">
        <w:rPr>
          <w:rFonts w:ascii="Arial" w:hAnsi="Arial" w:cs="Arial"/>
        </w:rPr>
        <w:t xml:space="preserve"> conjunta de diversos </w:t>
      </w:r>
      <w:r w:rsidR="00E31133" w:rsidRPr="0068062A">
        <w:rPr>
          <w:rFonts w:ascii="Arial" w:hAnsi="Arial" w:cs="Arial"/>
        </w:rPr>
        <w:t>actores,</w:t>
      </w:r>
      <w:r w:rsidRPr="0068062A">
        <w:rPr>
          <w:rFonts w:ascii="Arial" w:hAnsi="Arial" w:cs="Arial"/>
        </w:rPr>
        <w:t xml:space="preserve"> pero bajo una </w:t>
      </w:r>
      <w:r w:rsidR="00E31133" w:rsidRPr="0068062A">
        <w:rPr>
          <w:rFonts w:ascii="Arial" w:hAnsi="Arial" w:cs="Arial"/>
        </w:rPr>
        <w:t>visión</w:t>
      </w:r>
      <w:r w:rsidRPr="0068062A">
        <w:rPr>
          <w:rFonts w:ascii="Arial" w:hAnsi="Arial" w:cs="Arial"/>
        </w:rPr>
        <w:t xml:space="preserve"> </w:t>
      </w:r>
      <w:r w:rsidR="00E31133" w:rsidRPr="0068062A">
        <w:rPr>
          <w:rFonts w:ascii="Arial" w:hAnsi="Arial" w:cs="Arial"/>
        </w:rPr>
        <w:t>estratégica</w:t>
      </w:r>
      <w:r w:rsidRPr="0068062A">
        <w:rPr>
          <w:rFonts w:ascii="Arial" w:hAnsi="Arial" w:cs="Arial"/>
        </w:rPr>
        <w:t xml:space="preserve"> que articule el desarrollo de las grandes urbes con las medianas y </w:t>
      </w:r>
      <w:r w:rsidR="00E31133" w:rsidRPr="0068062A">
        <w:rPr>
          <w:rFonts w:ascii="Arial" w:hAnsi="Arial" w:cs="Arial"/>
        </w:rPr>
        <w:t>pequeñas</w:t>
      </w:r>
      <w:r w:rsidRPr="0068062A">
        <w:rPr>
          <w:rFonts w:ascii="Arial" w:hAnsi="Arial" w:cs="Arial"/>
        </w:rPr>
        <w:t xml:space="preserve">, y reconozca el </w:t>
      </w:r>
      <w:r w:rsidR="00E31133" w:rsidRPr="0068062A">
        <w:rPr>
          <w:rFonts w:ascii="Arial" w:hAnsi="Arial" w:cs="Arial"/>
        </w:rPr>
        <w:t>vínculo</w:t>
      </w:r>
      <w:r w:rsidRPr="0068062A">
        <w:rPr>
          <w:rFonts w:ascii="Arial" w:hAnsi="Arial" w:cs="Arial"/>
        </w:rPr>
        <w:t xml:space="preserve"> cultural, </w:t>
      </w:r>
      <w:r w:rsidR="00E31133" w:rsidRPr="0068062A">
        <w:rPr>
          <w:rFonts w:ascii="Arial" w:hAnsi="Arial" w:cs="Arial"/>
        </w:rPr>
        <w:t>político</w:t>
      </w:r>
      <w:r w:rsidRPr="0068062A">
        <w:rPr>
          <w:rFonts w:ascii="Arial" w:hAnsi="Arial" w:cs="Arial"/>
        </w:rPr>
        <w:t xml:space="preserve">, </w:t>
      </w:r>
      <w:r w:rsidR="00E31133" w:rsidRPr="0068062A">
        <w:rPr>
          <w:rFonts w:ascii="Arial" w:hAnsi="Arial" w:cs="Arial"/>
        </w:rPr>
        <w:t>económico</w:t>
      </w:r>
      <w:r w:rsidRPr="0068062A">
        <w:rPr>
          <w:rFonts w:ascii="Arial" w:hAnsi="Arial" w:cs="Arial"/>
        </w:rPr>
        <w:t xml:space="preserve"> y ambiental entre ellas. La </w:t>
      </w:r>
      <w:r w:rsidR="00E31133" w:rsidRPr="0068062A">
        <w:rPr>
          <w:rFonts w:ascii="Arial" w:hAnsi="Arial" w:cs="Arial"/>
        </w:rPr>
        <w:t>instrumentación</w:t>
      </w:r>
      <w:r w:rsidRPr="0068062A">
        <w:rPr>
          <w:rFonts w:ascii="Arial" w:hAnsi="Arial" w:cs="Arial"/>
        </w:rPr>
        <w:t xml:space="preserve"> de una herramienta que soporte la </w:t>
      </w:r>
      <w:r w:rsidR="00E31133" w:rsidRPr="0068062A">
        <w:rPr>
          <w:rFonts w:ascii="Arial" w:hAnsi="Arial" w:cs="Arial"/>
        </w:rPr>
        <w:t>visión</w:t>
      </w:r>
      <w:r w:rsidRPr="0068062A">
        <w:rPr>
          <w:rFonts w:ascii="Arial" w:hAnsi="Arial" w:cs="Arial"/>
        </w:rPr>
        <w:t xml:space="preserve"> territorial y permita orientar en este sentido el desarrollo de nuestro </w:t>
      </w:r>
      <w:r w:rsidR="00E31133" w:rsidRPr="0068062A">
        <w:rPr>
          <w:rFonts w:ascii="Arial" w:hAnsi="Arial" w:cs="Arial"/>
        </w:rPr>
        <w:t>país</w:t>
      </w:r>
      <w:r w:rsidRPr="0068062A">
        <w:rPr>
          <w:rFonts w:ascii="Arial" w:hAnsi="Arial" w:cs="Arial"/>
        </w:rPr>
        <w:t xml:space="preserve"> es la </w:t>
      </w:r>
      <w:r w:rsidR="00E31133" w:rsidRPr="0068062A">
        <w:rPr>
          <w:rFonts w:ascii="Arial" w:hAnsi="Arial" w:cs="Arial"/>
        </w:rPr>
        <w:t>motivación</w:t>
      </w:r>
      <w:r w:rsidRPr="0068062A">
        <w:rPr>
          <w:rFonts w:ascii="Arial" w:hAnsi="Arial" w:cs="Arial"/>
        </w:rPr>
        <w:t xml:space="preserve"> y tema de la presente </w:t>
      </w:r>
      <w:r w:rsidR="00E31133" w:rsidRPr="0068062A">
        <w:rPr>
          <w:rFonts w:ascii="Arial" w:hAnsi="Arial" w:cs="Arial"/>
        </w:rPr>
        <w:t>publicación</w:t>
      </w:r>
      <w:r w:rsidRPr="0068062A">
        <w:rPr>
          <w:rFonts w:ascii="Arial" w:hAnsi="Arial" w:cs="Arial"/>
        </w:rPr>
        <w:t xml:space="preserve">. </w:t>
      </w:r>
    </w:p>
    <w:p w14:paraId="743269CF" w14:textId="0CE493AC" w:rsidR="00B31845" w:rsidRPr="0068062A" w:rsidRDefault="00B31845" w:rsidP="00B31845">
      <w:pPr>
        <w:spacing w:before="100" w:beforeAutospacing="1" w:after="100" w:afterAutospacing="1"/>
        <w:jc w:val="both"/>
        <w:rPr>
          <w:rFonts w:ascii="Arial" w:hAnsi="Arial" w:cs="Arial"/>
        </w:rPr>
      </w:pPr>
      <w:r w:rsidRPr="0068062A">
        <w:rPr>
          <w:rFonts w:ascii="Arial" w:hAnsi="Arial" w:cs="Arial"/>
        </w:rPr>
        <w:t xml:space="preserve">El enfoque territorial </w:t>
      </w:r>
      <w:r w:rsidR="00E31133" w:rsidRPr="0068062A">
        <w:rPr>
          <w:rFonts w:ascii="Arial" w:hAnsi="Arial" w:cs="Arial"/>
        </w:rPr>
        <w:t>además</w:t>
      </w:r>
      <w:r w:rsidRPr="0068062A">
        <w:rPr>
          <w:rFonts w:ascii="Arial" w:hAnsi="Arial" w:cs="Arial"/>
        </w:rPr>
        <w:t xml:space="preserve"> de ser eje central de la </w:t>
      </w:r>
      <w:r w:rsidR="00E31133" w:rsidRPr="0068062A">
        <w:rPr>
          <w:rFonts w:ascii="Arial" w:hAnsi="Arial" w:cs="Arial"/>
        </w:rPr>
        <w:t>política</w:t>
      </w:r>
      <w:r w:rsidRPr="0068062A">
        <w:rPr>
          <w:rFonts w:ascii="Arial" w:hAnsi="Arial" w:cs="Arial"/>
        </w:rPr>
        <w:t xml:space="preserve"> de </w:t>
      </w:r>
      <w:r w:rsidR="00E31133" w:rsidRPr="0068062A">
        <w:rPr>
          <w:rFonts w:ascii="Arial" w:hAnsi="Arial" w:cs="Arial"/>
        </w:rPr>
        <w:t>población</w:t>
      </w:r>
      <w:r w:rsidRPr="0068062A">
        <w:rPr>
          <w:rFonts w:ascii="Arial" w:hAnsi="Arial" w:cs="Arial"/>
        </w:rPr>
        <w:t xml:space="preserve">, es fundamental para el </w:t>
      </w:r>
      <w:r w:rsidR="00E31133" w:rsidRPr="0068062A">
        <w:rPr>
          <w:rFonts w:ascii="Arial" w:hAnsi="Arial" w:cs="Arial"/>
        </w:rPr>
        <w:t>diseño</w:t>
      </w:r>
      <w:r w:rsidRPr="0068062A">
        <w:rPr>
          <w:rFonts w:ascii="Arial" w:hAnsi="Arial" w:cs="Arial"/>
        </w:rPr>
        <w:t xml:space="preserve">, </w:t>
      </w:r>
      <w:r w:rsidR="00E31133" w:rsidRPr="0068062A">
        <w:rPr>
          <w:rFonts w:ascii="Arial" w:hAnsi="Arial" w:cs="Arial"/>
        </w:rPr>
        <w:t>implementación</w:t>
      </w:r>
      <w:r w:rsidRPr="0068062A">
        <w:rPr>
          <w:rFonts w:ascii="Arial" w:hAnsi="Arial" w:cs="Arial"/>
        </w:rPr>
        <w:t xml:space="preserve"> y </w:t>
      </w:r>
      <w:r w:rsidR="00E31133" w:rsidRPr="0068062A">
        <w:rPr>
          <w:rFonts w:ascii="Arial" w:hAnsi="Arial" w:cs="Arial"/>
        </w:rPr>
        <w:t>evaluación</w:t>
      </w:r>
      <w:r w:rsidRPr="0068062A">
        <w:rPr>
          <w:rFonts w:ascii="Arial" w:hAnsi="Arial" w:cs="Arial"/>
        </w:rPr>
        <w:t xml:space="preserve"> de la </w:t>
      </w:r>
      <w:r w:rsidR="00E31133" w:rsidRPr="0068062A">
        <w:rPr>
          <w:rFonts w:ascii="Arial" w:hAnsi="Arial" w:cs="Arial"/>
        </w:rPr>
        <w:t>política</w:t>
      </w:r>
      <w:r w:rsidRPr="0068062A">
        <w:rPr>
          <w:rFonts w:ascii="Arial" w:hAnsi="Arial" w:cs="Arial"/>
        </w:rPr>
        <w:t xml:space="preserve"> </w:t>
      </w:r>
      <w:r w:rsidR="00E31133" w:rsidRPr="0068062A">
        <w:rPr>
          <w:rFonts w:ascii="Arial" w:hAnsi="Arial" w:cs="Arial"/>
        </w:rPr>
        <w:t>pública</w:t>
      </w:r>
      <w:r w:rsidRPr="0068062A">
        <w:rPr>
          <w:rFonts w:ascii="Arial" w:hAnsi="Arial" w:cs="Arial"/>
        </w:rPr>
        <w:t xml:space="preserve">. Permite el fortalecimiento de las relaciones entre los actores del territorio, favorece la </w:t>
      </w:r>
      <w:r w:rsidR="00E31133" w:rsidRPr="0068062A">
        <w:rPr>
          <w:rFonts w:ascii="Arial" w:hAnsi="Arial" w:cs="Arial"/>
        </w:rPr>
        <w:t>apropiación</w:t>
      </w:r>
      <w:r w:rsidRPr="0068062A">
        <w:rPr>
          <w:rFonts w:ascii="Arial" w:hAnsi="Arial" w:cs="Arial"/>
        </w:rPr>
        <w:t xml:space="preserve"> </w:t>
      </w:r>
      <w:r w:rsidR="00E31133" w:rsidRPr="0068062A">
        <w:rPr>
          <w:rFonts w:ascii="Arial" w:hAnsi="Arial" w:cs="Arial"/>
        </w:rPr>
        <w:t>con</w:t>
      </w:r>
      <w:r w:rsidRPr="0068062A">
        <w:rPr>
          <w:rFonts w:ascii="Arial" w:hAnsi="Arial" w:cs="Arial"/>
        </w:rPr>
        <w:t xml:space="preserve">- lectiva de experiencias y opiniones </w:t>
      </w:r>
      <w:r w:rsidR="00E31133" w:rsidRPr="0068062A">
        <w:rPr>
          <w:rFonts w:ascii="Arial" w:hAnsi="Arial" w:cs="Arial"/>
        </w:rPr>
        <w:t>además</w:t>
      </w:r>
      <w:r w:rsidRPr="0068062A">
        <w:rPr>
          <w:rFonts w:ascii="Arial" w:hAnsi="Arial" w:cs="Arial"/>
        </w:rPr>
        <w:t xml:space="preserve"> de ser el </w:t>
      </w:r>
      <w:r w:rsidR="00E31133" w:rsidRPr="0068062A">
        <w:rPr>
          <w:rFonts w:ascii="Arial" w:hAnsi="Arial" w:cs="Arial"/>
        </w:rPr>
        <w:t>preámbulo</w:t>
      </w:r>
      <w:r w:rsidRPr="0068062A">
        <w:rPr>
          <w:rFonts w:ascii="Arial" w:hAnsi="Arial" w:cs="Arial"/>
        </w:rPr>
        <w:t xml:space="preserve"> del establecimiento de consensos y la </w:t>
      </w:r>
      <w:r w:rsidR="00E31133" w:rsidRPr="0068062A">
        <w:rPr>
          <w:rFonts w:ascii="Arial" w:hAnsi="Arial" w:cs="Arial"/>
        </w:rPr>
        <w:t>construcción</w:t>
      </w:r>
      <w:r w:rsidRPr="0068062A">
        <w:rPr>
          <w:rFonts w:ascii="Arial" w:hAnsi="Arial" w:cs="Arial"/>
        </w:rPr>
        <w:t xml:space="preserve"> de espacios </w:t>
      </w:r>
      <w:r w:rsidR="00E31133" w:rsidRPr="0068062A">
        <w:rPr>
          <w:rFonts w:ascii="Arial" w:hAnsi="Arial" w:cs="Arial"/>
        </w:rPr>
        <w:t>políticos</w:t>
      </w:r>
      <w:r w:rsidRPr="0068062A">
        <w:rPr>
          <w:rFonts w:ascii="Arial" w:hAnsi="Arial" w:cs="Arial"/>
        </w:rPr>
        <w:t xml:space="preserve"> que son base del desarrollo en genera</w:t>
      </w:r>
      <w:r w:rsidR="0068062A">
        <w:rPr>
          <w:rFonts w:ascii="Arial" w:hAnsi="Arial" w:cs="Arial"/>
        </w:rPr>
        <w:t xml:space="preserve">l. </w:t>
      </w:r>
      <w:r w:rsidR="00E31133">
        <w:rPr>
          <w:rFonts w:ascii="Arial" w:hAnsi="Arial" w:cs="Arial"/>
        </w:rPr>
        <w:t>Además</w:t>
      </w:r>
      <w:r w:rsidR="0068062A">
        <w:rPr>
          <w:rFonts w:ascii="Arial" w:hAnsi="Arial" w:cs="Arial"/>
        </w:rPr>
        <w:t>, nos brinda la enor</w:t>
      </w:r>
      <w:r w:rsidRPr="0068062A">
        <w:rPr>
          <w:rFonts w:ascii="Arial" w:hAnsi="Arial" w:cs="Arial"/>
        </w:rPr>
        <w:t xml:space="preserve">me ventaja de analizar y proyectar de manera </w:t>
      </w:r>
      <w:r w:rsidR="00E31133" w:rsidRPr="0068062A">
        <w:rPr>
          <w:rFonts w:ascii="Arial" w:hAnsi="Arial" w:cs="Arial"/>
        </w:rPr>
        <w:t>más</w:t>
      </w:r>
      <w:r w:rsidRPr="0068062A">
        <w:rPr>
          <w:rFonts w:ascii="Arial" w:hAnsi="Arial" w:cs="Arial"/>
        </w:rPr>
        <w:t xml:space="preserve"> eficiente y transparente la </w:t>
      </w:r>
      <w:r w:rsidR="00E31133" w:rsidRPr="0068062A">
        <w:rPr>
          <w:rFonts w:ascii="Arial" w:hAnsi="Arial" w:cs="Arial"/>
        </w:rPr>
        <w:t>planificación</w:t>
      </w:r>
      <w:r w:rsidRPr="0068062A">
        <w:rPr>
          <w:rFonts w:ascii="Arial" w:hAnsi="Arial" w:cs="Arial"/>
        </w:rPr>
        <w:t xml:space="preserve"> y uso de recursos de la </w:t>
      </w:r>
      <w:r w:rsidR="00E31133" w:rsidRPr="0068062A">
        <w:rPr>
          <w:rFonts w:ascii="Arial" w:hAnsi="Arial" w:cs="Arial"/>
        </w:rPr>
        <w:t>inversión</w:t>
      </w:r>
      <w:r w:rsidRPr="0068062A">
        <w:rPr>
          <w:rFonts w:ascii="Arial" w:hAnsi="Arial" w:cs="Arial"/>
        </w:rPr>
        <w:t xml:space="preserve"> </w:t>
      </w:r>
      <w:r w:rsidR="00E31133" w:rsidRPr="0068062A">
        <w:rPr>
          <w:rFonts w:ascii="Arial" w:hAnsi="Arial" w:cs="Arial"/>
        </w:rPr>
        <w:t>pública</w:t>
      </w:r>
      <w:r w:rsidRPr="0068062A">
        <w:rPr>
          <w:rFonts w:ascii="Arial" w:hAnsi="Arial" w:cs="Arial"/>
        </w:rPr>
        <w:t xml:space="preserve"> y de los esfuerzos institucionales a la hora de proveer bienes </w:t>
      </w:r>
      <w:r w:rsidR="00E31133" w:rsidRPr="0068062A">
        <w:rPr>
          <w:rFonts w:ascii="Arial" w:hAnsi="Arial" w:cs="Arial"/>
        </w:rPr>
        <w:t>públicos</w:t>
      </w:r>
      <w:r w:rsidRPr="0068062A">
        <w:rPr>
          <w:rFonts w:ascii="Arial" w:hAnsi="Arial" w:cs="Arial"/>
        </w:rPr>
        <w:t xml:space="preserve">. </w:t>
      </w:r>
    </w:p>
    <w:p w14:paraId="4D121AF7" w14:textId="20086621" w:rsidR="00B31845" w:rsidRPr="0068062A" w:rsidRDefault="00B31845" w:rsidP="00B31845">
      <w:pPr>
        <w:spacing w:before="100" w:beforeAutospacing="1" w:after="100" w:afterAutospacing="1"/>
        <w:jc w:val="both"/>
        <w:rPr>
          <w:rFonts w:ascii="Arial" w:hAnsi="Arial" w:cs="Arial"/>
        </w:rPr>
      </w:pPr>
      <w:r w:rsidRPr="0068062A">
        <w:rPr>
          <w:rFonts w:ascii="Arial" w:hAnsi="Arial" w:cs="Arial"/>
        </w:rPr>
        <w:t xml:space="preserve">La </w:t>
      </w:r>
      <w:r w:rsidR="00E31133" w:rsidRPr="0068062A">
        <w:rPr>
          <w:rFonts w:ascii="Arial" w:hAnsi="Arial" w:cs="Arial"/>
        </w:rPr>
        <w:t>Regionalización</w:t>
      </w:r>
      <w:r w:rsidRPr="0068062A">
        <w:rPr>
          <w:rFonts w:ascii="Arial" w:hAnsi="Arial" w:cs="Arial"/>
        </w:rPr>
        <w:t xml:space="preserve"> Funcional de </w:t>
      </w:r>
      <w:proofErr w:type="spellStart"/>
      <w:r w:rsidRPr="0068062A">
        <w:rPr>
          <w:rFonts w:ascii="Arial" w:hAnsi="Arial" w:cs="Arial"/>
        </w:rPr>
        <w:t>México</w:t>
      </w:r>
      <w:proofErr w:type="spellEnd"/>
      <w:r w:rsidRPr="0068062A">
        <w:rPr>
          <w:rFonts w:ascii="Arial" w:hAnsi="Arial" w:cs="Arial"/>
        </w:rPr>
        <w:t xml:space="preserve">, busca ser la base de las acciones en favor de la </w:t>
      </w:r>
      <w:r w:rsidR="00E31133" w:rsidRPr="0068062A">
        <w:rPr>
          <w:rFonts w:ascii="Arial" w:hAnsi="Arial" w:cs="Arial"/>
        </w:rPr>
        <w:t>reducción</w:t>
      </w:r>
      <w:r w:rsidRPr="0068062A">
        <w:rPr>
          <w:rFonts w:ascii="Arial" w:hAnsi="Arial" w:cs="Arial"/>
        </w:rPr>
        <w:t xml:space="preserve"> de la desigualdad, del impulso a las regiones rezagadas, del aumento y acc</w:t>
      </w:r>
      <w:r w:rsidR="0068062A">
        <w:rPr>
          <w:rFonts w:ascii="Arial" w:hAnsi="Arial" w:cs="Arial"/>
        </w:rPr>
        <w:t>eso a oportunidades y el impul</w:t>
      </w:r>
      <w:r w:rsidRPr="0068062A">
        <w:rPr>
          <w:rFonts w:ascii="Arial" w:hAnsi="Arial" w:cs="Arial"/>
        </w:rPr>
        <w:t xml:space="preserve">so al crecimiento </w:t>
      </w:r>
      <w:r w:rsidR="00E31133" w:rsidRPr="0068062A">
        <w:rPr>
          <w:rFonts w:ascii="Arial" w:hAnsi="Arial" w:cs="Arial"/>
        </w:rPr>
        <w:t>económico</w:t>
      </w:r>
      <w:r w:rsidRPr="0068062A">
        <w:rPr>
          <w:rFonts w:ascii="Arial" w:hAnsi="Arial" w:cs="Arial"/>
        </w:rPr>
        <w:t xml:space="preserve">, la productividad y el empleo. La </w:t>
      </w:r>
      <w:r w:rsidR="00E31133" w:rsidRPr="0068062A">
        <w:rPr>
          <w:rFonts w:ascii="Arial" w:hAnsi="Arial" w:cs="Arial"/>
        </w:rPr>
        <w:t>presentac</w:t>
      </w:r>
      <w:r w:rsidR="00E31133">
        <w:rPr>
          <w:rFonts w:ascii="Arial" w:hAnsi="Arial" w:cs="Arial"/>
        </w:rPr>
        <w:t>ión</w:t>
      </w:r>
      <w:r w:rsidR="0068062A">
        <w:rPr>
          <w:rFonts w:ascii="Arial" w:hAnsi="Arial" w:cs="Arial"/>
        </w:rPr>
        <w:t xml:space="preserve"> del proceso </w:t>
      </w:r>
      <w:r w:rsidR="00E31133">
        <w:rPr>
          <w:rFonts w:ascii="Arial" w:hAnsi="Arial" w:cs="Arial"/>
        </w:rPr>
        <w:t>teórico</w:t>
      </w:r>
      <w:r w:rsidR="0068062A">
        <w:rPr>
          <w:rFonts w:ascii="Arial" w:hAnsi="Arial" w:cs="Arial"/>
        </w:rPr>
        <w:t xml:space="preserve"> </w:t>
      </w:r>
      <w:r w:rsidR="00E31133">
        <w:rPr>
          <w:rFonts w:ascii="Arial" w:hAnsi="Arial" w:cs="Arial"/>
        </w:rPr>
        <w:t>meto</w:t>
      </w:r>
      <w:r w:rsidR="00E31133" w:rsidRPr="0068062A">
        <w:rPr>
          <w:rFonts w:ascii="Arial" w:hAnsi="Arial" w:cs="Arial"/>
        </w:rPr>
        <w:t>dológico</w:t>
      </w:r>
      <w:r w:rsidRPr="0068062A">
        <w:rPr>
          <w:rFonts w:ascii="Arial" w:hAnsi="Arial" w:cs="Arial"/>
        </w:rPr>
        <w:t xml:space="preserve"> de su </w:t>
      </w:r>
      <w:r w:rsidR="00E31133" w:rsidRPr="0068062A">
        <w:rPr>
          <w:rFonts w:ascii="Arial" w:hAnsi="Arial" w:cs="Arial"/>
        </w:rPr>
        <w:t>elaboración</w:t>
      </w:r>
      <w:r w:rsidRPr="0068062A">
        <w:rPr>
          <w:rFonts w:ascii="Arial" w:hAnsi="Arial" w:cs="Arial"/>
        </w:rPr>
        <w:t xml:space="preserve"> es el primer paso para consolidar la </w:t>
      </w:r>
      <w:r w:rsidR="00E31133" w:rsidRPr="0068062A">
        <w:rPr>
          <w:rFonts w:ascii="Arial" w:hAnsi="Arial" w:cs="Arial"/>
        </w:rPr>
        <w:t>colaboración</w:t>
      </w:r>
      <w:r w:rsidRPr="0068062A">
        <w:rPr>
          <w:rFonts w:ascii="Arial" w:hAnsi="Arial" w:cs="Arial"/>
        </w:rPr>
        <w:t xml:space="preserve"> de gobiernos, sociedad, academia e iniciativa privada. </w:t>
      </w:r>
    </w:p>
    <w:p w14:paraId="1AE2DA92" w14:textId="3D1D4B48" w:rsidR="003B583B" w:rsidRDefault="003B583B" w:rsidP="00492033">
      <w:pPr>
        <w:jc w:val="both"/>
        <w:rPr>
          <w:rFonts w:ascii="Arial" w:hAnsi="Arial" w:cs="Arial"/>
        </w:rPr>
      </w:pPr>
    </w:p>
    <w:p w14:paraId="27DDD19D" w14:textId="03BF4051" w:rsidR="00873DD4" w:rsidRDefault="00873DD4" w:rsidP="00492033">
      <w:pPr>
        <w:jc w:val="both"/>
        <w:rPr>
          <w:rFonts w:ascii="Arial" w:hAnsi="Arial" w:cs="Arial"/>
        </w:rPr>
      </w:pPr>
    </w:p>
    <w:p w14:paraId="5B131374" w14:textId="05DE338B" w:rsidR="00873DD4" w:rsidRDefault="00873DD4" w:rsidP="00492033">
      <w:pPr>
        <w:jc w:val="both"/>
        <w:rPr>
          <w:rFonts w:ascii="Arial" w:hAnsi="Arial" w:cs="Arial"/>
        </w:rPr>
      </w:pPr>
    </w:p>
    <w:p w14:paraId="386C0C46" w14:textId="241FBCC9" w:rsidR="00873DD4" w:rsidRDefault="00873DD4" w:rsidP="00492033">
      <w:pPr>
        <w:jc w:val="both"/>
        <w:rPr>
          <w:rFonts w:ascii="Arial" w:hAnsi="Arial" w:cs="Arial"/>
        </w:rPr>
      </w:pPr>
    </w:p>
    <w:p w14:paraId="709A3F50" w14:textId="687BC729" w:rsidR="00873DD4" w:rsidRDefault="00873DD4" w:rsidP="00492033">
      <w:pPr>
        <w:jc w:val="both"/>
        <w:rPr>
          <w:rFonts w:ascii="Arial" w:hAnsi="Arial" w:cs="Arial"/>
        </w:rPr>
      </w:pPr>
    </w:p>
    <w:p w14:paraId="6F946DB2" w14:textId="77777777" w:rsidR="00873DD4" w:rsidRDefault="00873DD4" w:rsidP="00492033">
      <w:pPr>
        <w:jc w:val="both"/>
        <w:rPr>
          <w:rFonts w:ascii="Arial" w:hAnsi="Arial" w:cs="Arial"/>
        </w:rPr>
      </w:pPr>
    </w:p>
    <w:p w14:paraId="55E3871E" w14:textId="09E88F40" w:rsidR="00BB2853" w:rsidRDefault="003B583B" w:rsidP="00492033">
      <w:pPr>
        <w:jc w:val="both"/>
        <w:rPr>
          <w:rFonts w:ascii="Arial" w:hAnsi="Arial"/>
          <w:b/>
        </w:rPr>
      </w:pPr>
      <w:r>
        <w:rPr>
          <w:rFonts w:ascii="Arial" w:hAnsi="Arial"/>
          <w:b/>
        </w:rPr>
        <w:lastRenderedPageBreak/>
        <w:t>TERCERA.</w:t>
      </w:r>
    </w:p>
    <w:p w14:paraId="6C401A91" w14:textId="77777777" w:rsidR="00006217" w:rsidRDefault="003B583B" w:rsidP="00006217">
      <w:pPr>
        <w:jc w:val="both"/>
        <w:rPr>
          <w:rFonts w:ascii="Arial" w:hAnsi="Arial"/>
          <w:b/>
        </w:rPr>
      </w:pPr>
      <w:r>
        <w:rPr>
          <w:rFonts w:ascii="Arial" w:hAnsi="Arial"/>
          <w:b/>
        </w:rPr>
        <w:t xml:space="preserve"> </w:t>
      </w:r>
    </w:p>
    <w:p w14:paraId="741B521B" w14:textId="19F926D4" w:rsidR="003B583B" w:rsidRPr="00006217" w:rsidRDefault="003B583B" w:rsidP="00006217">
      <w:pPr>
        <w:jc w:val="both"/>
        <w:rPr>
          <w:rFonts w:ascii="Arial" w:hAnsi="Arial" w:cs="Arial"/>
          <w:b/>
        </w:rPr>
      </w:pPr>
      <w:r w:rsidRPr="00006217">
        <w:rPr>
          <w:rFonts w:ascii="Arial" w:hAnsi="Arial" w:cs="Arial"/>
        </w:rPr>
        <w:t xml:space="preserve">La Ley </w:t>
      </w:r>
      <w:r w:rsidR="00E31133" w:rsidRPr="00006217">
        <w:rPr>
          <w:rFonts w:ascii="Arial" w:hAnsi="Arial" w:cs="Arial"/>
        </w:rPr>
        <w:t>Orgánica</w:t>
      </w:r>
      <w:r w:rsidRPr="00006217">
        <w:rPr>
          <w:rFonts w:ascii="Arial" w:hAnsi="Arial" w:cs="Arial"/>
        </w:rPr>
        <w:t xml:space="preserve"> de la</w:t>
      </w:r>
      <w:r w:rsidR="00006217" w:rsidRPr="00006217">
        <w:rPr>
          <w:rFonts w:ascii="Arial" w:hAnsi="Arial" w:cs="Arial"/>
        </w:rPr>
        <w:t xml:space="preserve"> </w:t>
      </w:r>
      <w:r w:rsidR="00E31133" w:rsidRPr="00006217">
        <w:rPr>
          <w:rFonts w:ascii="Arial" w:hAnsi="Arial" w:cs="Arial"/>
        </w:rPr>
        <w:t>Administración</w:t>
      </w:r>
      <w:r w:rsidR="00006217" w:rsidRPr="00006217">
        <w:rPr>
          <w:rFonts w:ascii="Arial" w:hAnsi="Arial" w:cs="Arial"/>
        </w:rPr>
        <w:t xml:space="preserve"> </w:t>
      </w:r>
      <w:r w:rsidR="00E31133" w:rsidRPr="00006217">
        <w:rPr>
          <w:rFonts w:ascii="Arial" w:hAnsi="Arial" w:cs="Arial"/>
        </w:rPr>
        <w:t>Pública</w:t>
      </w:r>
      <w:r w:rsidR="00006217" w:rsidRPr="00006217">
        <w:rPr>
          <w:rFonts w:ascii="Arial" w:hAnsi="Arial" w:cs="Arial"/>
        </w:rPr>
        <w:t xml:space="preserve"> Fede</w:t>
      </w:r>
      <w:r w:rsidRPr="00006217">
        <w:rPr>
          <w:rFonts w:ascii="Arial" w:hAnsi="Arial" w:cs="Arial"/>
        </w:rPr>
        <w:t>ral</w:t>
      </w:r>
      <w:r w:rsidR="00006217">
        <w:rPr>
          <w:rFonts w:ascii="Arial" w:hAnsi="Arial" w:cs="Arial"/>
        </w:rPr>
        <w:t xml:space="preserve"> en su artículo 41</w:t>
      </w:r>
      <w:r w:rsidRPr="00006217">
        <w:rPr>
          <w:rFonts w:ascii="Arial" w:hAnsi="Arial" w:cs="Arial"/>
        </w:rPr>
        <w:t>, mandata a la</w:t>
      </w:r>
      <w:r w:rsidR="00006217">
        <w:rPr>
          <w:rFonts w:ascii="Arial" w:hAnsi="Arial" w:cs="Arial"/>
        </w:rPr>
        <w:t xml:space="preserve"> SEDATU a impulsar en </w:t>
      </w:r>
      <w:r w:rsidR="00E31133">
        <w:rPr>
          <w:rFonts w:ascii="Arial" w:hAnsi="Arial" w:cs="Arial"/>
        </w:rPr>
        <w:t>coordina</w:t>
      </w:r>
      <w:r w:rsidR="00E31133" w:rsidRPr="00006217">
        <w:rPr>
          <w:rFonts w:ascii="Arial" w:hAnsi="Arial" w:cs="Arial"/>
        </w:rPr>
        <w:t>ción</w:t>
      </w:r>
      <w:r w:rsidRPr="00006217">
        <w:rPr>
          <w:rFonts w:ascii="Arial" w:hAnsi="Arial" w:cs="Arial"/>
        </w:rPr>
        <w:t xml:space="preserve"> con las autoridades estatales y municipales, la </w:t>
      </w:r>
      <w:r w:rsidR="00E31133" w:rsidRPr="00006217">
        <w:rPr>
          <w:rFonts w:ascii="Arial" w:hAnsi="Arial" w:cs="Arial"/>
        </w:rPr>
        <w:t>planeación</w:t>
      </w:r>
      <w:r w:rsidRPr="00006217">
        <w:rPr>
          <w:rFonts w:ascii="Arial" w:hAnsi="Arial" w:cs="Arial"/>
        </w:rPr>
        <w:t xml:space="preserve"> y el ordenamiento del territorio nacional para su </w:t>
      </w:r>
      <w:r w:rsidR="00E31133" w:rsidRPr="00006217">
        <w:rPr>
          <w:rFonts w:ascii="Arial" w:hAnsi="Arial" w:cs="Arial"/>
        </w:rPr>
        <w:t>máximo</w:t>
      </w:r>
      <w:r w:rsidRPr="00006217">
        <w:rPr>
          <w:rFonts w:ascii="Arial" w:hAnsi="Arial" w:cs="Arial"/>
        </w:rPr>
        <w:t xml:space="preserve"> ap</w:t>
      </w:r>
      <w:r w:rsidR="00006217" w:rsidRPr="00006217">
        <w:rPr>
          <w:rFonts w:ascii="Arial" w:hAnsi="Arial" w:cs="Arial"/>
        </w:rPr>
        <w:t xml:space="preserve">rovechamiento, con la </w:t>
      </w:r>
      <w:r w:rsidR="00E31133" w:rsidRPr="00006217">
        <w:rPr>
          <w:rFonts w:ascii="Arial" w:hAnsi="Arial" w:cs="Arial"/>
        </w:rPr>
        <w:t>formulación</w:t>
      </w:r>
      <w:r w:rsidRPr="00006217">
        <w:rPr>
          <w:rFonts w:ascii="Arial" w:hAnsi="Arial" w:cs="Arial"/>
        </w:rPr>
        <w:t xml:space="preserve"> de </w:t>
      </w:r>
      <w:r w:rsidR="00E31133" w:rsidRPr="00006217">
        <w:rPr>
          <w:rFonts w:ascii="Arial" w:hAnsi="Arial" w:cs="Arial"/>
        </w:rPr>
        <w:t>políticas</w:t>
      </w:r>
      <w:r w:rsidRPr="00006217">
        <w:rPr>
          <w:rFonts w:ascii="Arial" w:hAnsi="Arial" w:cs="Arial"/>
        </w:rPr>
        <w:t xml:space="preserve"> que armonicen el aprovechamiento de las ventajas productivas de las diversas regiones del </w:t>
      </w:r>
      <w:r w:rsidR="00E31133" w:rsidRPr="00006217">
        <w:rPr>
          <w:rFonts w:ascii="Arial" w:hAnsi="Arial" w:cs="Arial"/>
        </w:rPr>
        <w:t>país</w:t>
      </w:r>
      <w:r w:rsidRPr="00006217">
        <w:rPr>
          <w:rFonts w:ascii="Arial" w:hAnsi="Arial" w:cs="Arial"/>
        </w:rPr>
        <w:t xml:space="preserve">. </w:t>
      </w:r>
    </w:p>
    <w:p w14:paraId="5729D436" w14:textId="5EFCC926" w:rsidR="003B583B" w:rsidRPr="00006217" w:rsidRDefault="003B583B" w:rsidP="00006217">
      <w:pPr>
        <w:spacing w:before="100" w:beforeAutospacing="1" w:after="100" w:afterAutospacing="1"/>
        <w:jc w:val="both"/>
        <w:rPr>
          <w:rFonts w:ascii="Arial" w:hAnsi="Arial" w:cs="Arial"/>
        </w:rPr>
      </w:pPr>
      <w:r w:rsidRPr="00006217">
        <w:rPr>
          <w:rFonts w:ascii="Arial" w:hAnsi="Arial" w:cs="Arial"/>
        </w:rPr>
        <w:t xml:space="preserve">La </w:t>
      </w:r>
      <w:r w:rsidR="00E31133" w:rsidRPr="00006217">
        <w:rPr>
          <w:rFonts w:ascii="Arial" w:hAnsi="Arial" w:cs="Arial"/>
        </w:rPr>
        <w:t>regionalización</w:t>
      </w:r>
      <w:r w:rsidRPr="00006217">
        <w:rPr>
          <w:rFonts w:ascii="Arial" w:hAnsi="Arial" w:cs="Arial"/>
        </w:rPr>
        <w:t xml:space="preserve"> funcional de </w:t>
      </w:r>
      <w:r w:rsidR="00873DD4" w:rsidRPr="00006217">
        <w:rPr>
          <w:rFonts w:ascii="Arial" w:hAnsi="Arial" w:cs="Arial"/>
        </w:rPr>
        <w:t>México</w:t>
      </w:r>
      <w:r w:rsidRPr="00006217">
        <w:rPr>
          <w:rFonts w:ascii="Arial" w:hAnsi="Arial" w:cs="Arial"/>
        </w:rPr>
        <w:t xml:space="preserve"> reconoce la interdependencia entre un mundo rural y urbano, reforzando su </w:t>
      </w:r>
      <w:r w:rsidR="00E31133" w:rsidRPr="00006217">
        <w:rPr>
          <w:rFonts w:ascii="Arial" w:hAnsi="Arial" w:cs="Arial"/>
        </w:rPr>
        <w:t>vínculo</w:t>
      </w:r>
      <w:r w:rsidRPr="00006217">
        <w:rPr>
          <w:rFonts w:ascii="Arial" w:hAnsi="Arial" w:cs="Arial"/>
        </w:rPr>
        <w:t xml:space="preserve"> a partir de la </w:t>
      </w:r>
      <w:r w:rsidR="00E31133" w:rsidRPr="00006217">
        <w:rPr>
          <w:rFonts w:ascii="Arial" w:hAnsi="Arial" w:cs="Arial"/>
        </w:rPr>
        <w:t>promoción</w:t>
      </w:r>
      <w:r w:rsidRPr="00006217">
        <w:rPr>
          <w:rFonts w:ascii="Arial" w:hAnsi="Arial" w:cs="Arial"/>
        </w:rPr>
        <w:t xml:space="preserve"> de </w:t>
      </w:r>
      <w:r w:rsidR="00E31133" w:rsidRPr="00006217">
        <w:rPr>
          <w:rFonts w:ascii="Arial" w:hAnsi="Arial" w:cs="Arial"/>
        </w:rPr>
        <w:t>políticas</w:t>
      </w:r>
      <w:r w:rsidRPr="00006217">
        <w:rPr>
          <w:rFonts w:ascii="Arial" w:hAnsi="Arial" w:cs="Arial"/>
        </w:rPr>
        <w:t xml:space="preserve"> </w:t>
      </w:r>
      <w:r w:rsidR="00E31133" w:rsidRPr="00006217">
        <w:rPr>
          <w:rFonts w:ascii="Arial" w:hAnsi="Arial" w:cs="Arial"/>
        </w:rPr>
        <w:t>públicas</w:t>
      </w:r>
      <w:r w:rsidRPr="00006217">
        <w:rPr>
          <w:rFonts w:ascii="Arial" w:hAnsi="Arial" w:cs="Arial"/>
        </w:rPr>
        <w:t xml:space="preserve"> </w:t>
      </w:r>
      <w:r w:rsidR="00006217" w:rsidRPr="00006217">
        <w:rPr>
          <w:rFonts w:ascii="Arial" w:hAnsi="Arial" w:cs="Arial"/>
        </w:rPr>
        <w:t>elaboradas a la medida, descen</w:t>
      </w:r>
      <w:r w:rsidRPr="00006217">
        <w:rPr>
          <w:rFonts w:ascii="Arial" w:hAnsi="Arial" w:cs="Arial"/>
        </w:rPr>
        <w:t>tralizada, participativa, intersectorial y multinivel de acuerdo a la diversidad regional</w:t>
      </w:r>
      <w:r w:rsidR="002A3920">
        <w:rPr>
          <w:rFonts w:ascii="Arial" w:hAnsi="Arial" w:cs="Arial"/>
        </w:rPr>
        <w:t xml:space="preserve">. </w:t>
      </w:r>
    </w:p>
    <w:p w14:paraId="440D67D4" w14:textId="77777777" w:rsidR="00E335AE" w:rsidRDefault="00E335AE" w:rsidP="00E335AE">
      <w:pPr>
        <w:jc w:val="center"/>
        <w:rPr>
          <w:rFonts w:ascii="Arial" w:hAnsi="Arial"/>
          <w:b/>
        </w:rPr>
      </w:pPr>
      <w:r w:rsidRPr="00E335AE">
        <w:rPr>
          <w:rFonts w:ascii="Arial" w:hAnsi="Arial"/>
          <w:b/>
        </w:rPr>
        <w:t>ACUERDO</w:t>
      </w:r>
    </w:p>
    <w:p w14:paraId="70AFDACD" w14:textId="77777777" w:rsidR="00E335AE" w:rsidRPr="00E335AE" w:rsidRDefault="00E335AE" w:rsidP="00E335AE">
      <w:pPr>
        <w:jc w:val="center"/>
        <w:rPr>
          <w:rFonts w:ascii="Arial" w:hAnsi="Arial"/>
          <w:b/>
        </w:rPr>
      </w:pPr>
    </w:p>
    <w:p w14:paraId="51550609" w14:textId="54720B11" w:rsidR="00E335AE" w:rsidRDefault="008D1764" w:rsidP="00E335AE">
      <w:pPr>
        <w:jc w:val="both"/>
        <w:rPr>
          <w:rFonts w:ascii="Arial" w:hAnsi="Arial"/>
          <w:b/>
        </w:rPr>
      </w:pPr>
      <w:r w:rsidRPr="00E335AE">
        <w:rPr>
          <w:rFonts w:ascii="Arial" w:hAnsi="Arial"/>
          <w:b/>
        </w:rPr>
        <w:t>PRIMERO. -</w:t>
      </w:r>
      <w:r w:rsidR="00E335AE" w:rsidRPr="00E335AE">
        <w:rPr>
          <w:rFonts w:ascii="Arial" w:hAnsi="Arial"/>
          <w:b/>
        </w:rPr>
        <w:t xml:space="preserve"> </w:t>
      </w:r>
      <w:r w:rsidR="00E335AE" w:rsidRPr="00E335AE">
        <w:rPr>
          <w:rFonts w:ascii="Arial" w:hAnsi="Arial"/>
        </w:rPr>
        <w:t>Se desecha la Proposición con Punto de Acuerdo por el que se exhorta a la Secretaría de Desarrollo Agrario, Territorial y Urbano, para que, en el ejercicio de sus atribuciones, incorpore al Estado de Tlaxcala, en el programa Regional de Desarrollo Sur- Sureste presentada por el Diputado Rubén Terán Águila el 13 de noviembre del 2018.</w:t>
      </w:r>
      <w:r w:rsidR="00E335AE" w:rsidRPr="00E335AE">
        <w:rPr>
          <w:rFonts w:ascii="Arial" w:hAnsi="Arial"/>
          <w:b/>
        </w:rPr>
        <w:t xml:space="preserve"> </w:t>
      </w:r>
    </w:p>
    <w:p w14:paraId="2569E309" w14:textId="77777777" w:rsidR="00E335AE" w:rsidRPr="00E335AE" w:rsidRDefault="00E335AE" w:rsidP="00E335AE">
      <w:pPr>
        <w:jc w:val="both"/>
        <w:rPr>
          <w:rFonts w:ascii="Arial" w:hAnsi="Arial"/>
          <w:b/>
        </w:rPr>
      </w:pPr>
    </w:p>
    <w:p w14:paraId="45D565D4" w14:textId="77777777" w:rsidR="00E335AE" w:rsidRPr="00E335AE" w:rsidRDefault="00E335AE" w:rsidP="00E335AE">
      <w:pPr>
        <w:jc w:val="both"/>
        <w:rPr>
          <w:rFonts w:ascii="Arial" w:hAnsi="Arial"/>
        </w:rPr>
      </w:pPr>
      <w:r w:rsidRPr="00E335AE">
        <w:rPr>
          <w:rFonts w:ascii="Arial" w:hAnsi="Arial"/>
          <w:b/>
        </w:rPr>
        <w:t xml:space="preserve">SEGUNDO. - </w:t>
      </w:r>
      <w:r w:rsidRPr="00E335AE">
        <w:rPr>
          <w:rFonts w:ascii="Arial" w:hAnsi="Arial"/>
        </w:rPr>
        <w:t xml:space="preserve">Archívese el expediente como asunto total y definitivamente concluido. </w:t>
      </w:r>
    </w:p>
    <w:p w14:paraId="6A378DC9" w14:textId="77777777" w:rsidR="00E335AE" w:rsidRPr="00E335AE" w:rsidRDefault="00E335AE" w:rsidP="00E335AE">
      <w:pPr>
        <w:jc w:val="both"/>
        <w:rPr>
          <w:rFonts w:ascii="Arial" w:hAnsi="Arial"/>
        </w:rPr>
      </w:pPr>
    </w:p>
    <w:p w14:paraId="39CC3D47" w14:textId="5A585354" w:rsidR="003B583B" w:rsidRPr="00E335AE" w:rsidRDefault="00E335AE" w:rsidP="00E335AE">
      <w:pPr>
        <w:jc w:val="both"/>
        <w:rPr>
          <w:rFonts w:ascii="Arial" w:hAnsi="Arial"/>
        </w:rPr>
      </w:pPr>
      <w:r w:rsidRPr="00E335AE">
        <w:rPr>
          <w:rFonts w:ascii="Arial" w:hAnsi="Arial"/>
        </w:rPr>
        <w:t xml:space="preserve">Palacio Legislativo de San Lázaro, a los </w:t>
      </w:r>
      <w:r w:rsidR="008D1764">
        <w:rPr>
          <w:rFonts w:ascii="Arial" w:hAnsi="Arial"/>
        </w:rPr>
        <w:t>20</w:t>
      </w:r>
      <w:r w:rsidRPr="00E335AE">
        <w:rPr>
          <w:rFonts w:ascii="Arial" w:hAnsi="Arial"/>
        </w:rPr>
        <w:t xml:space="preserve"> días del mes de </w:t>
      </w:r>
      <w:proofErr w:type="gramStart"/>
      <w:r w:rsidRPr="00E335AE">
        <w:rPr>
          <w:rFonts w:ascii="Arial" w:hAnsi="Arial"/>
        </w:rPr>
        <w:t>Diciembre</w:t>
      </w:r>
      <w:proofErr w:type="gramEnd"/>
      <w:r w:rsidRPr="00E335AE">
        <w:rPr>
          <w:rFonts w:ascii="Arial" w:hAnsi="Arial"/>
        </w:rPr>
        <w:t xml:space="preserve"> del dos mil dieciocho</w:t>
      </w:r>
    </w:p>
    <w:sectPr w:rsidR="003B583B" w:rsidRPr="00E335AE" w:rsidSect="0080378F">
      <w:headerReference w:type="default" r:id="rId8"/>
      <w:footerReference w:type="default" r:id="rId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7298B" w14:textId="77777777" w:rsidR="006E5165" w:rsidRDefault="006E5165" w:rsidP="00E31133">
      <w:r>
        <w:separator/>
      </w:r>
    </w:p>
  </w:endnote>
  <w:endnote w:type="continuationSeparator" w:id="0">
    <w:p w14:paraId="4138E2F4" w14:textId="77777777" w:rsidR="006E5165" w:rsidRDefault="006E5165" w:rsidP="00E31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626355"/>
      <w:docPartObj>
        <w:docPartGallery w:val="Page Numbers (Bottom of Page)"/>
        <w:docPartUnique/>
      </w:docPartObj>
    </w:sdtPr>
    <w:sdtEndPr/>
    <w:sdtContent>
      <w:sdt>
        <w:sdtPr>
          <w:id w:val="-1769616900"/>
          <w:docPartObj>
            <w:docPartGallery w:val="Page Numbers (Top of Page)"/>
            <w:docPartUnique/>
          </w:docPartObj>
        </w:sdtPr>
        <w:sdtEndPr/>
        <w:sdtContent>
          <w:p w14:paraId="349B21DC" w14:textId="2363CD1E" w:rsidR="00E31133" w:rsidRPr="00E31133" w:rsidRDefault="00E31133" w:rsidP="00E31133">
            <w:pPr>
              <w:pStyle w:val="Piedepgina"/>
              <w:jc w:val="center"/>
            </w:pPr>
            <w:r>
              <w:rPr>
                <w:rFonts w:ascii="Arial" w:hAnsi="Arial" w:cs="Arial"/>
              </w:rPr>
              <w:t>Av. Congreso de la Unión N° 66, Edificio F, primer piso, Col. El Parque, Del. Venustiano Carranza, C.P. 15960, tel. 5036-0000, ext. 57141</w:t>
            </w:r>
          </w:p>
        </w:sdtContent>
      </w:sdt>
    </w:sdtContent>
  </w:sdt>
  <w:p w14:paraId="5FA8F880" w14:textId="72795ABE" w:rsidR="00E31133" w:rsidRPr="00E31133" w:rsidRDefault="00E31133" w:rsidP="00E31133">
    <w:pPr>
      <w:pStyle w:val="Piedepgina"/>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1AE49" w14:textId="77777777" w:rsidR="006E5165" w:rsidRDefault="006E5165" w:rsidP="00E31133">
      <w:r>
        <w:separator/>
      </w:r>
    </w:p>
  </w:footnote>
  <w:footnote w:type="continuationSeparator" w:id="0">
    <w:p w14:paraId="0B0BFD8E" w14:textId="77777777" w:rsidR="006E5165" w:rsidRDefault="006E5165" w:rsidP="00E31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BB025" w14:textId="64B25E3E" w:rsidR="00E31133" w:rsidRDefault="00E31133">
    <w:pPr>
      <w:pStyle w:val="Encabezado"/>
    </w:pPr>
    <w:r>
      <w:rPr>
        <w:noProof/>
        <w:lang w:val="es-MX" w:eastAsia="es-MX"/>
      </w:rPr>
      <w:drawing>
        <wp:anchor distT="0" distB="0" distL="114300" distR="114300" simplePos="0" relativeHeight="251656192" behindDoc="0" locked="0" layoutInCell="1" allowOverlap="1" wp14:anchorId="2199D0C2" wp14:editId="29212993">
          <wp:simplePos x="0" y="0"/>
          <wp:positionH relativeFrom="margin">
            <wp:posOffset>-28575</wp:posOffset>
          </wp:positionH>
          <wp:positionV relativeFrom="margin">
            <wp:posOffset>-771525</wp:posOffset>
          </wp:positionV>
          <wp:extent cx="1371600" cy="6489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horizontal.png"/>
                  <pic:cNvPicPr/>
                </pic:nvPicPr>
                <pic:blipFill rotWithShape="1">
                  <a:blip r:embed="rId1">
                    <a:extLst>
                      <a:ext uri="{28A0092B-C50C-407E-A947-70E740481C1C}">
                        <a14:useLocalDpi xmlns:a14="http://schemas.microsoft.com/office/drawing/2010/main" val="0"/>
                      </a:ext>
                    </a:extLst>
                  </a:blip>
                  <a:srcRect l="2605" t="19466" r="4687" b="23926"/>
                  <a:stretch/>
                </pic:blipFill>
                <pic:spPr bwMode="auto">
                  <a:xfrm>
                    <a:off x="0" y="0"/>
                    <a:ext cx="1371600" cy="6489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01FAB9EE" w14:textId="24F637A6" w:rsidR="00E31133" w:rsidRDefault="00E31133">
    <w:pPr>
      <w:pStyle w:val="Encabezado"/>
    </w:pPr>
    <w:r>
      <w:rPr>
        <w:noProof/>
        <w:lang w:val="es-MX" w:eastAsia="es-MX"/>
      </w:rPr>
      <w:drawing>
        <wp:anchor distT="0" distB="0" distL="114300" distR="114300" simplePos="0" relativeHeight="251664384" behindDoc="0" locked="0" layoutInCell="1" allowOverlap="1" wp14:anchorId="0E647FA0" wp14:editId="63D82FFB">
          <wp:simplePos x="0" y="0"/>
          <wp:positionH relativeFrom="margin">
            <wp:posOffset>4343400</wp:posOffset>
          </wp:positionH>
          <wp:positionV relativeFrom="margin">
            <wp:posOffset>-676275</wp:posOffset>
          </wp:positionV>
          <wp:extent cx="1143000" cy="5003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e Comisión.jpg"/>
                  <pic:cNvPicPr/>
                </pic:nvPicPr>
                <pic:blipFill>
                  <a:blip r:embed="rId2">
                    <a:extLst>
                      <a:ext uri="{28A0092B-C50C-407E-A947-70E740481C1C}">
                        <a14:useLocalDpi xmlns:a14="http://schemas.microsoft.com/office/drawing/2010/main" val="0"/>
                      </a:ext>
                    </a:extLst>
                  </a:blip>
                  <a:stretch>
                    <a:fillRect/>
                  </a:stretch>
                </pic:blipFill>
                <pic:spPr>
                  <a:xfrm>
                    <a:off x="0" y="0"/>
                    <a:ext cx="1143000" cy="500380"/>
                  </a:xfrm>
                  <a:prstGeom prst="rect">
                    <a:avLst/>
                  </a:prstGeom>
                </pic:spPr>
              </pic:pic>
            </a:graphicData>
          </a:graphic>
          <wp14:sizeRelH relativeFrom="margin">
            <wp14:pctWidth>0</wp14:pctWidth>
          </wp14:sizeRelH>
          <wp14:sizeRelV relativeFrom="margin">
            <wp14:pctHeight>0</wp14:pctHeight>
          </wp14:sizeRelV>
        </wp:anchor>
      </w:drawing>
    </w:r>
  </w:p>
  <w:p w14:paraId="59E9A863" w14:textId="22C8A388" w:rsidR="00E31133" w:rsidRDefault="00E31133">
    <w:pPr>
      <w:pStyle w:val="Encabezado"/>
    </w:pPr>
  </w:p>
  <w:p w14:paraId="010A1700" w14:textId="77777777" w:rsidR="00E31133" w:rsidRDefault="00E31133">
    <w:pPr>
      <w:pStyle w:val="Encabezado"/>
    </w:pPr>
  </w:p>
  <w:p w14:paraId="597DE540" w14:textId="7B4BC5F5" w:rsidR="00E31133" w:rsidRDefault="00E311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0A4B7E"/>
    <w:multiLevelType w:val="hybridMultilevel"/>
    <w:tmpl w:val="CCA09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F54966"/>
    <w:multiLevelType w:val="multilevel"/>
    <w:tmpl w:val="1842F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033"/>
    <w:rsid w:val="00006217"/>
    <w:rsid w:val="00044D12"/>
    <w:rsid w:val="000A3DF7"/>
    <w:rsid w:val="00103FA3"/>
    <w:rsid w:val="00117ACD"/>
    <w:rsid w:val="002A3920"/>
    <w:rsid w:val="003B583B"/>
    <w:rsid w:val="00404569"/>
    <w:rsid w:val="00492033"/>
    <w:rsid w:val="004A60DB"/>
    <w:rsid w:val="0063277C"/>
    <w:rsid w:val="0068062A"/>
    <w:rsid w:val="006A4B1F"/>
    <w:rsid w:val="006B71F5"/>
    <w:rsid w:val="006E5165"/>
    <w:rsid w:val="0080378F"/>
    <w:rsid w:val="00873DD4"/>
    <w:rsid w:val="008942F3"/>
    <w:rsid w:val="008D1764"/>
    <w:rsid w:val="008E29C4"/>
    <w:rsid w:val="0094667A"/>
    <w:rsid w:val="0098166B"/>
    <w:rsid w:val="009959E5"/>
    <w:rsid w:val="00A2340C"/>
    <w:rsid w:val="00AB1E2E"/>
    <w:rsid w:val="00B31845"/>
    <w:rsid w:val="00B355FB"/>
    <w:rsid w:val="00BA6043"/>
    <w:rsid w:val="00BB2853"/>
    <w:rsid w:val="00BE0D53"/>
    <w:rsid w:val="00C37E89"/>
    <w:rsid w:val="00C94BE0"/>
    <w:rsid w:val="00CB2ABB"/>
    <w:rsid w:val="00CC257C"/>
    <w:rsid w:val="00D3088F"/>
    <w:rsid w:val="00D918DC"/>
    <w:rsid w:val="00E31133"/>
    <w:rsid w:val="00E335AE"/>
    <w:rsid w:val="00F22549"/>
    <w:rsid w:val="00FC6E4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EF4F85"/>
  <w14:defaultImageDpi w14:val="300"/>
  <w15:docId w15:val="{22F5B3E3-B8EA-104E-AFC3-C1BE4B6A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B2853"/>
    <w:pPr>
      <w:spacing w:before="100" w:beforeAutospacing="1" w:after="100" w:afterAutospacing="1"/>
    </w:pPr>
    <w:rPr>
      <w:rFonts w:ascii="Times New Roman" w:hAnsi="Times New Roman" w:cs="Times New Roman"/>
      <w:sz w:val="20"/>
      <w:szCs w:val="20"/>
    </w:rPr>
  </w:style>
  <w:style w:type="paragraph" w:styleId="Encabezado">
    <w:name w:val="header"/>
    <w:basedOn w:val="Normal"/>
    <w:link w:val="EncabezadoCar"/>
    <w:uiPriority w:val="99"/>
    <w:unhideWhenUsed/>
    <w:rsid w:val="00E31133"/>
    <w:pPr>
      <w:tabs>
        <w:tab w:val="center" w:pos="4419"/>
        <w:tab w:val="right" w:pos="8838"/>
      </w:tabs>
    </w:pPr>
  </w:style>
  <w:style w:type="character" w:customStyle="1" w:styleId="EncabezadoCar">
    <w:name w:val="Encabezado Car"/>
    <w:basedOn w:val="Fuentedeprrafopredeter"/>
    <w:link w:val="Encabezado"/>
    <w:uiPriority w:val="99"/>
    <w:rsid w:val="00E31133"/>
  </w:style>
  <w:style w:type="paragraph" w:styleId="Piedepgina">
    <w:name w:val="footer"/>
    <w:basedOn w:val="Normal"/>
    <w:link w:val="PiedepginaCar"/>
    <w:uiPriority w:val="99"/>
    <w:unhideWhenUsed/>
    <w:rsid w:val="00E31133"/>
    <w:pPr>
      <w:tabs>
        <w:tab w:val="center" w:pos="4419"/>
        <w:tab w:val="right" w:pos="8838"/>
      </w:tabs>
    </w:pPr>
  </w:style>
  <w:style w:type="character" w:customStyle="1" w:styleId="PiedepginaCar">
    <w:name w:val="Pie de página Car"/>
    <w:basedOn w:val="Fuentedeprrafopredeter"/>
    <w:link w:val="Piedepgina"/>
    <w:uiPriority w:val="99"/>
    <w:rsid w:val="00E31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241368">
      <w:bodyDiv w:val="1"/>
      <w:marLeft w:val="0"/>
      <w:marRight w:val="0"/>
      <w:marTop w:val="0"/>
      <w:marBottom w:val="0"/>
      <w:divBdr>
        <w:top w:val="none" w:sz="0" w:space="0" w:color="auto"/>
        <w:left w:val="none" w:sz="0" w:space="0" w:color="auto"/>
        <w:bottom w:val="none" w:sz="0" w:space="0" w:color="auto"/>
        <w:right w:val="none" w:sz="0" w:space="0" w:color="auto"/>
      </w:divBdr>
    </w:div>
    <w:div w:id="825777266">
      <w:bodyDiv w:val="1"/>
      <w:marLeft w:val="0"/>
      <w:marRight w:val="0"/>
      <w:marTop w:val="0"/>
      <w:marBottom w:val="0"/>
      <w:divBdr>
        <w:top w:val="none" w:sz="0" w:space="0" w:color="auto"/>
        <w:left w:val="none" w:sz="0" w:space="0" w:color="auto"/>
        <w:bottom w:val="none" w:sz="0" w:space="0" w:color="auto"/>
        <w:right w:val="none" w:sz="0" w:space="0" w:color="auto"/>
      </w:divBdr>
      <w:divsChild>
        <w:div w:id="736783435">
          <w:marLeft w:val="0"/>
          <w:marRight w:val="0"/>
          <w:marTop w:val="0"/>
          <w:marBottom w:val="0"/>
          <w:divBdr>
            <w:top w:val="none" w:sz="0" w:space="0" w:color="auto"/>
            <w:left w:val="none" w:sz="0" w:space="0" w:color="auto"/>
            <w:bottom w:val="none" w:sz="0" w:space="0" w:color="auto"/>
            <w:right w:val="none" w:sz="0" w:space="0" w:color="auto"/>
          </w:divBdr>
          <w:divsChild>
            <w:div w:id="167791989">
              <w:marLeft w:val="0"/>
              <w:marRight w:val="0"/>
              <w:marTop w:val="0"/>
              <w:marBottom w:val="0"/>
              <w:divBdr>
                <w:top w:val="none" w:sz="0" w:space="0" w:color="auto"/>
                <w:left w:val="none" w:sz="0" w:space="0" w:color="auto"/>
                <w:bottom w:val="none" w:sz="0" w:space="0" w:color="auto"/>
                <w:right w:val="none" w:sz="0" w:space="0" w:color="auto"/>
              </w:divBdr>
              <w:divsChild>
                <w:div w:id="11923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4012">
      <w:bodyDiv w:val="1"/>
      <w:marLeft w:val="0"/>
      <w:marRight w:val="0"/>
      <w:marTop w:val="0"/>
      <w:marBottom w:val="0"/>
      <w:divBdr>
        <w:top w:val="none" w:sz="0" w:space="0" w:color="auto"/>
        <w:left w:val="none" w:sz="0" w:space="0" w:color="auto"/>
        <w:bottom w:val="none" w:sz="0" w:space="0" w:color="auto"/>
        <w:right w:val="none" w:sz="0" w:space="0" w:color="auto"/>
      </w:divBdr>
      <w:divsChild>
        <w:div w:id="1500387385">
          <w:marLeft w:val="0"/>
          <w:marRight w:val="0"/>
          <w:marTop w:val="0"/>
          <w:marBottom w:val="0"/>
          <w:divBdr>
            <w:top w:val="none" w:sz="0" w:space="0" w:color="auto"/>
            <w:left w:val="none" w:sz="0" w:space="0" w:color="auto"/>
            <w:bottom w:val="none" w:sz="0" w:space="0" w:color="auto"/>
            <w:right w:val="none" w:sz="0" w:space="0" w:color="auto"/>
          </w:divBdr>
          <w:divsChild>
            <w:div w:id="383990086">
              <w:marLeft w:val="0"/>
              <w:marRight w:val="0"/>
              <w:marTop w:val="0"/>
              <w:marBottom w:val="0"/>
              <w:divBdr>
                <w:top w:val="none" w:sz="0" w:space="0" w:color="auto"/>
                <w:left w:val="none" w:sz="0" w:space="0" w:color="auto"/>
                <w:bottom w:val="none" w:sz="0" w:space="0" w:color="auto"/>
                <w:right w:val="none" w:sz="0" w:space="0" w:color="auto"/>
              </w:divBdr>
              <w:divsChild>
                <w:div w:id="90662088">
                  <w:marLeft w:val="0"/>
                  <w:marRight w:val="0"/>
                  <w:marTop w:val="0"/>
                  <w:marBottom w:val="0"/>
                  <w:divBdr>
                    <w:top w:val="none" w:sz="0" w:space="0" w:color="auto"/>
                    <w:left w:val="none" w:sz="0" w:space="0" w:color="auto"/>
                    <w:bottom w:val="none" w:sz="0" w:space="0" w:color="auto"/>
                    <w:right w:val="none" w:sz="0" w:space="0" w:color="auto"/>
                  </w:divBdr>
                </w:div>
                <w:div w:id="166285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08355">
      <w:bodyDiv w:val="1"/>
      <w:marLeft w:val="0"/>
      <w:marRight w:val="0"/>
      <w:marTop w:val="0"/>
      <w:marBottom w:val="0"/>
      <w:divBdr>
        <w:top w:val="none" w:sz="0" w:space="0" w:color="auto"/>
        <w:left w:val="none" w:sz="0" w:space="0" w:color="auto"/>
        <w:bottom w:val="none" w:sz="0" w:space="0" w:color="auto"/>
        <w:right w:val="none" w:sz="0" w:space="0" w:color="auto"/>
      </w:divBdr>
    </w:div>
    <w:div w:id="1745451301">
      <w:bodyDiv w:val="1"/>
      <w:marLeft w:val="0"/>
      <w:marRight w:val="0"/>
      <w:marTop w:val="0"/>
      <w:marBottom w:val="0"/>
      <w:divBdr>
        <w:top w:val="none" w:sz="0" w:space="0" w:color="auto"/>
        <w:left w:val="none" w:sz="0" w:space="0" w:color="auto"/>
        <w:bottom w:val="none" w:sz="0" w:space="0" w:color="auto"/>
        <w:right w:val="none" w:sz="0" w:space="0" w:color="auto"/>
      </w:divBdr>
    </w:div>
    <w:div w:id="1865291864">
      <w:bodyDiv w:val="1"/>
      <w:marLeft w:val="0"/>
      <w:marRight w:val="0"/>
      <w:marTop w:val="0"/>
      <w:marBottom w:val="0"/>
      <w:divBdr>
        <w:top w:val="none" w:sz="0" w:space="0" w:color="auto"/>
        <w:left w:val="none" w:sz="0" w:space="0" w:color="auto"/>
        <w:bottom w:val="none" w:sz="0" w:space="0" w:color="auto"/>
        <w:right w:val="none" w:sz="0" w:space="0" w:color="auto"/>
      </w:divBdr>
    </w:div>
    <w:div w:id="1871262848">
      <w:bodyDiv w:val="1"/>
      <w:marLeft w:val="0"/>
      <w:marRight w:val="0"/>
      <w:marTop w:val="0"/>
      <w:marBottom w:val="0"/>
      <w:divBdr>
        <w:top w:val="none" w:sz="0" w:space="0" w:color="auto"/>
        <w:left w:val="none" w:sz="0" w:space="0" w:color="auto"/>
        <w:bottom w:val="none" w:sz="0" w:space="0" w:color="auto"/>
        <w:right w:val="none" w:sz="0" w:space="0" w:color="auto"/>
      </w:divBdr>
      <w:divsChild>
        <w:div w:id="1555198303">
          <w:marLeft w:val="0"/>
          <w:marRight w:val="0"/>
          <w:marTop w:val="0"/>
          <w:marBottom w:val="0"/>
          <w:divBdr>
            <w:top w:val="none" w:sz="0" w:space="0" w:color="auto"/>
            <w:left w:val="none" w:sz="0" w:space="0" w:color="auto"/>
            <w:bottom w:val="none" w:sz="0" w:space="0" w:color="auto"/>
            <w:right w:val="none" w:sz="0" w:space="0" w:color="auto"/>
          </w:divBdr>
          <w:divsChild>
            <w:div w:id="2079743462">
              <w:marLeft w:val="0"/>
              <w:marRight w:val="0"/>
              <w:marTop w:val="0"/>
              <w:marBottom w:val="0"/>
              <w:divBdr>
                <w:top w:val="none" w:sz="0" w:space="0" w:color="auto"/>
                <w:left w:val="none" w:sz="0" w:space="0" w:color="auto"/>
                <w:bottom w:val="none" w:sz="0" w:space="0" w:color="auto"/>
                <w:right w:val="none" w:sz="0" w:space="0" w:color="auto"/>
              </w:divBdr>
              <w:divsChild>
                <w:div w:id="1056319751">
                  <w:marLeft w:val="0"/>
                  <w:marRight w:val="0"/>
                  <w:marTop w:val="0"/>
                  <w:marBottom w:val="0"/>
                  <w:divBdr>
                    <w:top w:val="none" w:sz="0" w:space="0" w:color="auto"/>
                    <w:left w:val="none" w:sz="0" w:space="0" w:color="auto"/>
                    <w:bottom w:val="none" w:sz="0" w:space="0" w:color="auto"/>
                    <w:right w:val="none" w:sz="0" w:space="0" w:color="auto"/>
                  </w:divBdr>
                </w:div>
                <w:div w:id="32691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145682">
      <w:bodyDiv w:val="1"/>
      <w:marLeft w:val="0"/>
      <w:marRight w:val="0"/>
      <w:marTop w:val="0"/>
      <w:marBottom w:val="0"/>
      <w:divBdr>
        <w:top w:val="none" w:sz="0" w:space="0" w:color="auto"/>
        <w:left w:val="none" w:sz="0" w:space="0" w:color="auto"/>
        <w:bottom w:val="none" w:sz="0" w:space="0" w:color="auto"/>
        <w:right w:val="none" w:sz="0" w:space="0" w:color="auto"/>
      </w:divBdr>
      <w:divsChild>
        <w:div w:id="108359791">
          <w:marLeft w:val="0"/>
          <w:marRight w:val="0"/>
          <w:marTop w:val="0"/>
          <w:marBottom w:val="0"/>
          <w:divBdr>
            <w:top w:val="none" w:sz="0" w:space="0" w:color="auto"/>
            <w:left w:val="none" w:sz="0" w:space="0" w:color="auto"/>
            <w:bottom w:val="none" w:sz="0" w:space="0" w:color="auto"/>
            <w:right w:val="none" w:sz="0" w:space="0" w:color="auto"/>
          </w:divBdr>
          <w:divsChild>
            <w:div w:id="760640244">
              <w:marLeft w:val="0"/>
              <w:marRight w:val="0"/>
              <w:marTop w:val="0"/>
              <w:marBottom w:val="0"/>
              <w:divBdr>
                <w:top w:val="none" w:sz="0" w:space="0" w:color="auto"/>
                <w:left w:val="none" w:sz="0" w:space="0" w:color="auto"/>
                <w:bottom w:val="none" w:sz="0" w:space="0" w:color="auto"/>
                <w:right w:val="none" w:sz="0" w:space="0" w:color="auto"/>
              </w:divBdr>
              <w:divsChild>
                <w:div w:id="1223784754">
                  <w:marLeft w:val="0"/>
                  <w:marRight w:val="0"/>
                  <w:marTop w:val="0"/>
                  <w:marBottom w:val="0"/>
                  <w:divBdr>
                    <w:top w:val="none" w:sz="0" w:space="0" w:color="auto"/>
                    <w:left w:val="none" w:sz="0" w:space="0" w:color="auto"/>
                    <w:bottom w:val="none" w:sz="0" w:space="0" w:color="auto"/>
                    <w:right w:val="none" w:sz="0" w:space="0" w:color="auto"/>
                  </w:divBdr>
                </w:div>
              </w:divsChild>
            </w:div>
            <w:div w:id="1160535025">
              <w:marLeft w:val="0"/>
              <w:marRight w:val="0"/>
              <w:marTop w:val="0"/>
              <w:marBottom w:val="0"/>
              <w:divBdr>
                <w:top w:val="none" w:sz="0" w:space="0" w:color="auto"/>
                <w:left w:val="none" w:sz="0" w:space="0" w:color="auto"/>
                <w:bottom w:val="none" w:sz="0" w:space="0" w:color="auto"/>
                <w:right w:val="none" w:sz="0" w:space="0" w:color="auto"/>
              </w:divBdr>
              <w:divsChild>
                <w:div w:id="919876049">
                  <w:marLeft w:val="0"/>
                  <w:marRight w:val="0"/>
                  <w:marTop w:val="0"/>
                  <w:marBottom w:val="0"/>
                  <w:divBdr>
                    <w:top w:val="none" w:sz="0" w:space="0" w:color="auto"/>
                    <w:left w:val="none" w:sz="0" w:space="0" w:color="auto"/>
                    <w:bottom w:val="none" w:sz="0" w:space="0" w:color="auto"/>
                    <w:right w:val="none" w:sz="0" w:space="0" w:color="auto"/>
                  </w:divBdr>
                </w:div>
              </w:divsChild>
            </w:div>
            <w:div w:id="1920139808">
              <w:marLeft w:val="0"/>
              <w:marRight w:val="0"/>
              <w:marTop w:val="0"/>
              <w:marBottom w:val="0"/>
              <w:divBdr>
                <w:top w:val="none" w:sz="0" w:space="0" w:color="auto"/>
                <w:left w:val="none" w:sz="0" w:space="0" w:color="auto"/>
                <w:bottom w:val="none" w:sz="0" w:space="0" w:color="auto"/>
                <w:right w:val="none" w:sz="0" w:space="0" w:color="auto"/>
              </w:divBdr>
              <w:divsChild>
                <w:div w:id="11753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79533">
          <w:marLeft w:val="0"/>
          <w:marRight w:val="0"/>
          <w:marTop w:val="0"/>
          <w:marBottom w:val="0"/>
          <w:divBdr>
            <w:top w:val="none" w:sz="0" w:space="0" w:color="auto"/>
            <w:left w:val="none" w:sz="0" w:space="0" w:color="auto"/>
            <w:bottom w:val="none" w:sz="0" w:space="0" w:color="auto"/>
            <w:right w:val="none" w:sz="0" w:space="0" w:color="auto"/>
          </w:divBdr>
          <w:divsChild>
            <w:div w:id="1600720267">
              <w:marLeft w:val="0"/>
              <w:marRight w:val="0"/>
              <w:marTop w:val="0"/>
              <w:marBottom w:val="0"/>
              <w:divBdr>
                <w:top w:val="none" w:sz="0" w:space="0" w:color="auto"/>
                <w:left w:val="none" w:sz="0" w:space="0" w:color="auto"/>
                <w:bottom w:val="none" w:sz="0" w:space="0" w:color="auto"/>
                <w:right w:val="none" w:sz="0" w:space="0" w:color="auto"/>
              </w:divBdr>
              <w:divsChild>
                <w:div w:id="875700566">
                  <w:marLeft w:val="0"/>
                  <w:marRight w:val="0"/>
                  <w:marTop w:val="0"/>
                  <w:marBottom w:val="0"/>
                  <w:divBdr>
                    <w:top w:val="none" w:sz="0" w:space="0" w:color="auto"/>
                    <w:left w:val="none" w:sz="0" w:space="0" w:color="auto"/>
                    <w:bottom w:val="none" w:sz="0" w:space="0" w:color="auto"/>
                    <w:right w:val="none" w:sz="0" w:space="0" w:color="auto"/>
                  </w:divBdr>
                </w:div>
              </w:divsChild>
            </w:div>
            <w:div w:id="1723599286">
              <w:marLeft w:val="0"/>
              <w:marRight w:val="0"/>
              <w:marTop w:val="0"/>
              <w:marBottom w:val="0"/>
              <w:divBdr>
                <w:top w:val="none" w:sz="0" w:space="0" w:color="auto"/>
                <w:left w:val="none" w:sz="0" w:space="0" w:color="auto"/>
                <w:bottom w:val="none" w:sz="0" w:space="0" w:color="auto"/>
                <w:right w:val="none" w:sz="0" w:space="0" w:color="auto"/>
              </w:divBdr>
              <w:divsChild>
                <w:div w:id="57228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6779">
          <w:marLeft w:val="0"/>
          <w:marRight w:val="0"/>
          <w:marTop w:val="0"/>
          <w:marBottom w:val="0"/>
          <w:divBdr>
            <w:top w:val="none" w:sz="0" w:space="0" w:color="auto"/>
            <w:left w:val="none" w:sz="0" w:space="0" w:color="auto"/>
            <w:bottom w:val="none" w:sz="0" w:space="0" w:color="auto"/>
            <w:right w:val="none" w:sz="0" w:space="0" w:color="auto"/>
          </w:divBdr>
          <w:divsChild>
            <w:div w:id="1121219399">
              <w:marLeft w:val="0"/>
              <w:marRight w:val="0"/>
              <w:marTop w:val="0"/>
              <w:marBottom w:val="0"/>
              <w:divBdr>
                <w:top w:val="none" w:sz="0" w:space="0" w:color="auto"/>
                <w:left w:val="none" w:sz="0" w:space="0" w:color="auto"/>
                <w:bottom w:val="none" w:sz="0" w:space="0" w:color="auto"/>
                <w:right w:val="none" w:sz="0" w:space="0" w:color="auto"/>
              </w:divBdr>
              <w:divsChild>
                <w:div w:id="5327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804579A-35BC-4B41-A8BF-879A620CB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2510</Words>
  <Characters>13808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Mar</dc:creator>
  <cp:keywords/>
  <dc:description/>
  <cp:lastModifiedBy>Usuario</cp:lastModifiedBy>
  <cp:revision>3</cp:revision>
  <dcterms:created xsi:type="dcterms:W3CDTF">2019-02-19T23:53:00Z</dcterms:created>
  <dcterms:modified xsi:type="dcterms:W3CDTF">2019-02-19T23:54:00Z</dcterms:modified>
</cp:coreProperties>
</file>