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D4283" w14:textId="3B7A7ADF"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b/>
          <w:smallCaps/>
        </w:rPr>
      </w:pPr>
      <w:r w:rsidRPr="00583B4D">
        <w:rPr>
          <w:rFonts w:ascii="Arial" w:hAnsi="Arial" w:cs="Arial"/>
          <w:b/>
          <w:smallCaps/>
        </w:rPr>
        <w:t xml:space="preserve">DICTAMEN QUE EMITE LA COMISIÓN DE </w:t>
      </w:r>
      <w:r w:rsidRPr="00583B4D">
        <w:rPr>
          <w:rFonts w:ascii="Arial" w:hAnsi="Arial" w:cs="Arial"/>
          <w:b/>
        </w:rPr>
        <w:t>TRANSPARENCIA Y ANTICORRUPCIÓN</w:t>
      </w:r>
      <w:r w:rsidRPr="00583B4D">
        <w:rPr>
          <w:rFonts w:ascii="Arial" w:hAnsi="Arial" w:cs="Arial"/>
          <w:b/>
          <w:smallCaps/>
        </w:rPr>
        <w:t xml:space="preserve"> CON RELACIÓN </w:t>
      </w:r>
      <w:r w:rsidR="00787AE0">
        <w:rPr>
          <w:rFonts w:ascii="Arial" w:hAnsi="Arial" w:cs="Arial"/>
          <w:b/>
          <w:smallCaps/>
        </w:rPr>
        <w:t xml:space="preserve">A LA PROPOSICIÓN CON PUNTO DE ACUERDO POR EL QUE SE EXHORTA AL INAI A ASESORAR Y APOYAR LA PRONTA </w:t>
      </w:r>
      <w:r w:rsidR="0038459F">
        <w:rPr>
          <w:rFonts w:ascii="Arial" w:hAnsi="Arial" w:cs="Arial"/>
          <w:b/>
          <w:smallCaps/>
        </w:rPr>
        <w:t>IMPLEMEN</w:t>
      </w:r>
      <w:r w:rsidR="00787AE0">
        <w:rPr>
          <w:rFonts w:ascii="Arial" w:hAnsi="Arial" w:cs="Arial"/>
          <w:b/>
          <w:smallCaps/>
        </w:rPr>
        <w:t>TACIÓN DEL SISTEMA INFOMEX</w:t>
      </w:r>
      <w:r w:rsidR="006C4245">
        <w:rPr>
          <w:rFonts w:ascii="Arial" w:hAnsi="Arial" w:cs="Arial"/>
          <w:b/>
        </w:rPr>
        <w:t>.</w:t>
      </w:r>
    </w:p>
    <w:p w14:paraId="678D81A4" w14:textId="77777777" w:rsidR="00D41743" w:rsidRPr="00583B4D" w:rsidRDefault="006C4245" w:rsidP="006C4245">
      <w:pPr>
        <w:tabs>
          <w:tab w:val="left" w:pos="8235"/>
        </w:tabs>
        <w:spacing w:after="0" w:line="360" w:lineRule="auto"/>
        <w:ind w:right="-518"/>
        <w:jc w:val="both"/>
        <w:rPr>
          <w:rFonts w:ascii="Arial" w:hAnsi="Arial" w:cs="Arial"/>
          <w:b/>
          <w:sz w:val="24"/>
          <w:szCs w:val="24"/>
        </w:rPr>
      </w:pPr>
      <w:r>
        <w:rPr>
          <w:rFonts w:ascii="Arial" w:hAnsi="Arial" w:cs="Arial"/>
          <w:b/>
          <w:sz w:val="24"/>
          <w:szCs w:val="24"/>
        </w:rPr>
        <w:tab/>
      </w:r>
    </w:p>
    <w:p w14:paraId="3AB359B4" w14:textId="77777777" w:rsidR="00D41743" w:rsidRPr="00583B4D" w:rsidRDefault="00D41743" w:rsidP="00583B4D">
      <w:pPr>
        <w:spacing w:after="0" w:line="360" w:lineRule="auto"/>
        <w:ind w:right="-518"/>
        <w:jc w:val="both"/>
        <w:rPr>
          <w:rFonts w:ascii="Arial" w:hAnsi="Arial" w:cs="Arial"/>
          <w:b/>
          <w:sz w:val="24"/>
          <w:szCs w:val="24"/>
        </w:rPr>
      </w:pPr>
      <w:r w:rsidRPr="00583B4D">
        <w:rPr>
          <w:rFonts w:ascii="Arial" w:hAnsi="Arial" w:cs="Arial"/>
          <w:b/>
          <w:sz w:val="24"/>
          <w:szCs w:val="24"/>
        </w:rPr>
        <w:t>HONORABLE ASAMBLEA:</w:t>
      </w:r>
    </w:p>
    <w:p w14:paraId="0D85222A" w14:textId="77777777" w:rsidR="00D41743" w:rsidRPr="00583B4D" w:rsidRDefault="00D41743" w:rsidP="00583B4D">
      <w:pPr>
        <w:spacing w:after="0" w:line="360" w:lineRule="auto"/>
        <w:ind w:right="-518"/>
        <w:jc w:val="both"/>
        <w:rPr>
          <w:rFonts w:ascii="Arial" w:hAnsi="Arial" w:cs="Arial"/>
          <w:b/>
          <w:sz w:val="24"/>
          <w:szCs w:val="24"/>
        </w:rPr>
      </w:pPr>
    </w:p>
    <w:p w14:paraId="477C5B95" w14:textId="3DEAFB31"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b/>
          <w:smallCaps/>
        </w:rPr>
      </w:pPr>
      <w:r w:rsidRPr="00583B4D">
        <w:rPr>
          <w:rFonts w:ascii="Arial" w:hAnsi="Arial" w:cs="Arial"/>
        </w:rPr>
        <w:t>A la Comisión de Transparencia y Anticorrupción de la LXIII Legislatura de la H. Cámara de Diputados, le fue turnada para su análisis</w:t>
      </w:r>
      <w:r w:rsidR="00671A12">
        <w:rPr>
          <w:rFonts w:ascii="Arial" w:hAnsi="Arial" w:cs="Arial"/>
        </w:rPr>
        <w:t xml:space="preserve"> y dictamen correspondiente la Proposición con Punto de A</w:t>
      </w:r>
      <w:r w:rsidRPr="00583B4D">
        <w:rPr>
          <w:rFonts w:ascii="Arial" w:hAnsi="Arial" w:cs="Arial"/>
        </w:rPr>
        <w:t>cuerdo, por el que se exhort</w:t>
      </w:r>
      <w:r w:rsidR="00671A12">
        <w:rPr>
          <w:rFonts w:ascii="Arial" w:hAnsi="Arial" w:cs="Arial"/>
        </w:rPr>
        <w:t>a al INAI a as</w:t>
      </w:r>
      <w:r w:rsidR="0038459F">
        <w:rPr>
          <w:rFonts w:ascii="Arial" w:hAnsi="Arial" w:cs="Arial"/>
        </w:rPr>
        <w:t>esorar y apoyar la pronta implemen</w:t>
      </w:r>
      <w:r w:rsidR="00671A12">
        <w:rPr>
          <w:rFonts w:ascii="Arial" w:hAnsi="Arial" w:cs="Arial"/>
        </w:rPr>
        <w:t>tación del Sistema Infomex</w:t>
      </w:r>
      <w:r w:rsidR="00A221D6" w:rsidRPr="00583B4D">
        <w:rPr>
          <w:rFonts w:ascii="Arial" w:hAnsi="Arial" w:cs="Arial"/>
        </w:rPr>
        <w:t>,</w:t>
      </w:r>
      <w:r w:rsidRPr="00583B4D">
        <w:rPr>
          <w:rFonts w:ascii="Arial" w:hAnsi="Arial" w:cs="Arial"/>
        </w:rPr>
        <w:t xml:space="preserve"> </w:t>
      </w:r>
      <w:r w:rsidR="00671A12">
        <w:rPr>
          <w:rFonts w:ascii="Arial" w:hAnsi="Arial" w:cs="Arial"/>
        </w:rPr>
        <w:t xml:space="preserve">propuesta por </w:t>
      </w:r>
      <w:r w:rsidRPr="00583B4D">
        <w:rPr>
          <w:rFonts w:ascii="Arial" w:hAnsi="Arial" w:cs="Arial"/>
        </w:rPr>
        <w:t>el</w:t>
      </w:r>
      <w:r w:rsidR="00671A12">
        <w:rPr>
          <w:rFonts w:ascii="Arial" w:hAnsi="Arial" w:cs="Arial"/>
        </w:rPr>
        <w:t xml:space="preserve"> Diputado Rogerio Castro Vázquez</w:t>
      </w:r>
      <w:r w:rsidRPr="00583B4D">
        <w:rPr>
          <w:rFonts w:ascii="Arial" w:hAnsi="Arial" w:cs="Arial"/>
        </w:rPr>
        <w:t xml:space="preserve">, del Grupo Parlamentario </w:t>
      </w:r>
      <w:r w:rsidR="00671A12">
        <w:rPr>
          <w:rFonts w:ascii="Arial" w:hAnsi="Arial" w:cs="Arial"/>
        </w:rPr>
        <w:t>MORENA</w:t>
      </w:r>
      <w:bookmarkStart w:id="0" w:name="_GoBack"/>
      <w:bookmarkEnd w:id="0"/>
      <w:r w:rsidR="009841AB" w:rsidRPr="00583B4D">
        <w:rPr>
          <w:rFonts w:ascii="Arial" w:hAnsi="Arial" w:cs="Arial"/>
        </w:rPr>
        <w:t>.</w:t>
      </w:r>
    </w:p>
    <w:p w14:paraId="08D2310F"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02B0BC55" w14:textId="11965F94" w:rsidR="00117BF4" w:rsidRPr="00583B4D" w:rsidRDefault="00D41743" w:rsidP="00583B4D">
      <w:pPr>
        <w:spacing w:line="360" w:lineRule="auto"/>
        <w:ind w:right="-518"/>
        <w:jc w:val="both"/>
        <w:rPr>
          <w:rFonts w:ascii="Arial" w:hAnsi="Arial" w:cs="Arial"/>
          <w:sz w:val="24"/>
          <w:szCs w:val="24"/>
        </w:rPr>
      </w:pPr>
      <w:r w:rsidRPr="00583B4D">
        <w:rPr>
          <w:rFonts w:ascii="Arial" w:hAnsi="Arial" w:cs="Arial"/>
          <w:sz w:val="24"/>
          <w:szCs w:val="24"/>
        </w:rPr>
        <w:t xml:space="preserve">La Comisión de Transparencia y Anticorrupción, con fundamento </w:t>
      </w:r>
      <w:r w:rsidR="001546DF" w:rsidRPr="00583B4D">
        <w:rPr>
          <w:rFonts w:ascii="Arial" w:hAnsi="Arial" w:cs="Arial"/>
          <w:sz w:val="24"/>
          <w:szCs w:val="24"/>
        </w:rPr>
        <w:t xml:space="preserve">en lo dispuesto por </w:t>
      </w:r>
      <w:r w:rsidRPr="00583B4D">
        <w:rPr>
          <w:rFonts w:ascii="Arial" w:hAnsi="Arial" w:cs="Arial"/>
          <w:sz w:val="24"/>
          <w:szCs w:val="24"/>
        </w:rPr>
        <w:t>los artículos 39</w:t>
      </w:r>
      <w:r w:rsidR="001546DF" w:rsidRPr="00583B4D">
        <w:rPr>
          <w:rFonts w:ascii="Arial" w:hAnsi="Arial" w:cs="Arial"/>
          <w:sz w:val="24"/>
          <w:szCs w:val="24"/>
        </w:rPr>
        <w:t xml:space="preserve">, 43, 44 y 45, </w:t>
      </w:r>
      <w:r w:rsidRPr="00583B4D">
        <w:rPr>
          <w:rFonts w:ascii="Arial" w:hAnsi="Arial" w:cs="Arial"/>
          <w:sz w:val="24"/>
          <w:szCs w:val="24"/>
        </w:rPr>
        <w:t xml:space="preserve">numeral 6, incisos e) y f), de la Ley Orgánica del Congreso General de los Estados Unidos Mexicanos;  80, </w:t>
      </w:r>
      <w:r w:rsidR="001546DF" w:rsidRPr="00583B4D">
        <w:rPr>
          <w:rFonts w:ascii="Arial" w:hAnsi="Arial" w:cs="Arial"/>
          <w:sz w:val="24"/>
          <w:szCs w:val="24"/>
        </w:rPr>
        <w:t xml:space="preserve">81, 82, </w:t>
      </w:r>
      <w:r w:rsidRPr="00583B4D">
        <w:rPr>
          <w:rFonts w:ascii="Arial" w:hAnsi="Arial" w:cs="Arial"/>
          <w:sz w:val="24"/>
          <w:szCs w:val="24"/>
        </w:rPr>
        <w:t>84, 85, 157,</w:t>
      </w:r>
      <w:r w:rsidR="001546DF" w:rsidRPr="00583B4D">
        <w:rPr>
          <w:rFonts w:ascii="Arial" w:hAnsi="Arial" w:cs="Arial"/>
          <w:sz w:val="24"/>
          <w:szCs w:val="24"/>
        </w:rPr>
        <w:t xml:space="preserve"> numeral 1, fracción I, 158, numeral 1, fracción IV y 167 del </w:t>
      </w:r>
      <w:r w:rsidRPr="00583B4D">
        <w:rPr>
          <w:rFonts w:ascii="Arial" w:hAnsi="Arial" w:cs="Arial"/>
          <w:sz w:val="24"/>
          <w:szCs w:val="24"/>
        </w:rPr>
        <w:t xml:space="preserve">Reglamento de la Cámara de Diputados, </w:t>
      </w:r>
      <w:r w:rsidR="002637BB">
        <w:rPr>
          <w:rFonts w:ascii="Arial" w:hAnsi="Arial" w:cs="Arial"/>
          <w:sz w:val="24"/>
          <w:szCs w:val="24"/>
        </w:rPr>
        <w:t>procedió al análisis de la Proposici</w:t>
      </w:r>
      <w:r w:rsidR="008F6643">
        <w:rPr>
          <w:rFonts w:ascii="Arial" w:hAnsi="Arial" w:cs="Arial"/>
          <w:sz w:val="24"/>
          <w:szCs w:val="24"/>
        </w:rPr>
        <w:t>ón con Punto de Acuer</w:t>
      </w:r>
      <w:r w:rsidR="002637BB">
        <w:rPr>
          <w:rFonts w:ascii="Arial" w:hAnsi="Arial" w:cs="Arial"/>
          <w:sz w:val="24"/>
          <w:szCs w:val="24"/>
        </w:rPr>
        <w:t>d</w:t>
      </w:r>
      <w:r w:rsidR="008F6643">
        <w:rPr>
          <w:rFonts w:ascii="Arial" w:hAnsi="Arial" w:cs="Arial"/>
          <w:sz w:val="24"/>
          <w:szCs w:val="24"/>
        </w:rPr>
        <w:t>o</w:t>
      </w:r>
      <w:r w:rsidR="00117BF4" w:rsidRPr="00583B4D">
        <w:rPr>
          <w:rFonts w:ascii="Arial" w:hAnsi="Arial" w:cs="Arial"/>
          <w:sz w:val="24"/>
          <w:szCs w:val="24"/>
        </w:rPr>
        <w:t>, presentando a la consideración de los integrantes de esta Honorable Asamblea el presente:</w:t>
      </w:r>
    </w:p>
    <w:p w14:paraId="5135BEFA" w14:textId="2E3D3139" w:rsidR="00D41743" w:rsidRPr="00583B4D" w:rsidRDefault="00117BF4" w:rsidP="00583B4D">
      <w:pPr>
        <w:pStyle w:val="versales"/>
        <w:shd w:val="clear" w:color="auto" w:fill="FFFFFF"/>
        <w:spacing w:before="0" w:beforeAutospacing="0" w:after="0" w:afterAutospacing="0" w:line="360" w:lineRule="auto"/>
        <w:ind w:right="-518"/>
        <w:jc w:val="center"/>
        <w:rPr>
          <w:rFonts w:ascii="Arial" w:hAnsi="Arial" w:cs="Arial"/>
          <w:b/>
        </w:rPr>
      </w:pPr>
      <w:r w:rsidRPr="00583B4D">
        <w:rPr>
          <w:rFonts w:ascii="Arial" w:hAnsi="Arial" w:cs="Arial"/>
          <w:b/>
        </w:rPr>
        <w:t>DICTAMEN</w:t>
      </w:r>
    </w:p>
    <w:p w14:paraId="15EC5C36" w14:textId="77777777" w:rsidR="00117BF4" w:rsidRPr="00583B4D" w:rsidRDefault="00117BF4" w:rsidP="00583B4D">
      <w:pPr>
        <w:pStyle w:val="versales"/>
        <w:shd w:val="clear" w:color="auto" w:fill="FFFFFF"/>
        <w:spacing w:before="0" w:beforeAutospacing="0" w:after="0" w:afterAutospacing="0" w:line="360" w:lineRule="auto"/>
        <w:ind w:right="-518"/>
        <w:jc w:val="both"/>
        <w:rPr>
          <w:rFonts w:ascii="Arial" w:hAnsi="Arial" w:cs="Arial"/>
        </w:rPr>
      </w:pPr>
      <w:r w:rsidRPr="00583B4D">
        <w:rPr>
          <w:rFonts w:ascii="Arial" w:hAnsi="Arial" w:cs="Arial"/>
        </w:rPr>
        <w:t xml:space="preserve">Al tenor de la siguiente: </w:t>
      </w:r>
    </w:p>
    <w:p w14:paraId="279A3080"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614370C5" w14:textId="77777777" w:rsidR="00D41743" w:rsidRPr="00583B4D" w:rsidRDefault="00D41743" w:rsidP="00583B4D">
      <w:pPr>
        <w:tabs>
          <w:tab w:val="left" w:pos="284"/>
          <w:tab w:val="left" w:pos="426"/>
        </w:tabs>
        <w:spacing w:after="0" w:line="360" w:lineRule="auto"/>
        <w:ind w:right="-516"/>
        <w:jc w:val="center"/>
        <w:rPr>
          <w:rFonts w:ascii="Arial" w:hAnsi="Arial" w:cs="Arial"/>
          <w:b/>
          <w:sz w:val="24"/>
          <w:szCs w:val="24"/>
          <w:lang w:val="es-ES_tradnl"/>
        </w:rPr>
      </w:pPr>
      <w:r w:rsidRPr="00583B4D">
        <w:rPr>
          <w:rFonts w:ascii="Arial" w:hAnsi="Arial" w:cs="Arial"/>
          <w:b/>
          <w:sz w:val="24"/>
          <w:szCs w:val="24"/>
          <w:lang w:val="es-ES_tradnl"/>
        </w:rPr>
        <w:t>METODOLOGÍA</w:t>
      </w:r>
    </w:p>
    <w:p w14:paraId="734A2056" w14:textId="77777777" w:rsidR="00D41743" w:rsidRPr="00583B4D" w:rsidRDefault="00D41743" w:rsidP="00583B4D">
      <w:pPr>
        <w:tabs>
          <w:tab w:val="left" w:pos="284"/>
          <w:tab w:val="left" w:pos="426"/>
        </w:tabs>
        <w:spacing w:after="0" w:line="360" w:lineRule="auto"/>
        <w:ind w:right="-516"/>
        <w:jc w:val="both"/>
        <w:rPr>
          <w:rFonts w:ascii="Arial" w:hAnsi="Arial" w:cs="Arial"/>
          <w:sz w:val="24"/>
          <w:szCs w:val="24"/>
          <w:lang w:val="es-ES_tradnl"/>
        </w:rPr>
      </w:pPr>
    </w:p>
    <w:p w14:paraId="691BE8D1" w14:textId="2C60F274" w:rsidR="00D41743" w:rsidRPr="00583B4D" w:rsidRDefault="00D41743" w:rsidP="00EE1EB6">
      <w:pPr>
        <w:tabs>
          <w:tab w:val="left" w:pos="284"/>
          <w:tab w:val="left" w:pos="426"/>
        </w:tabs>
        <w:spacing w:after="0" w:line="360" w:lineRule="auto"/>
        <w:ind w:right="-518"/>
        <w:jc w:val="both"/>
        <w:rPr>
          <w:rFonts w:ascii="Arial" w:hAnsi="Arial" w:cs="Arial"/>
          <w:sz w:val="24"/>
          <w:szCs w:val="24"/>
          <w:lang w:val="es-ES_tradnl"/>
        </w:rPr>
      </w:pPr>
      <w:r w:rsidRPr="00583B4D">
        <w:rPr>
          <w:rFonts w:ascii="Arial" w:hAnsi="Arial" w:cs="Arial"/>
          <w:sz w:val="24"/>
          <w:szCs w:val="24"/>
          <w:lang w:val="es-ES_tradnl"/>
        </w:rPr>
        <w:t>Esta Comisión, desarrolló los trabajos correspondientes conforme al procedimiento que a continuación se describe:</w:t>
      </w:r>
    </w:p>
    <w:p w14:paraId="6EBF9687" w14:textId="77777777" w:rsidR="00694D35"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bCs/>
        </w:rPr>
        <w:lastRenderedPageBreak/>
        <w:t xml:space="preserve">I.- </w:t>
      </w:r>
      <w:r w:rsidR="00694D35" w:rsidRPr="00583B4D">
        <w:rPr>
          <w:rFonts w:ascii="Arial" w:hAnsi="Arial" w:cs="Arial"/>
          <w:bCs/>
        </w:rPr>
        <w:t>E</w:t>
      </w:r>
      <w:r w:rsidR="00694D35" w:rsidRPr="00583B4D">
        <w:rPr>
          <w:rFonts w:ascii="Arial" w:hAnsi="Arial" w:cs="Arial"/>
        </w:rPr>
        <w:t xml:space="preserve">n el apartado de </w:t>
      </w:r>
      <w:r w:rsidR="00694D35" w:rsidRPr="00583B4D">
        <w:rPr>
          <w:rFonts w:ascii="Arial" w:hAnsi="Arial" w:cs="Arial"/>
          <w:b/>
        </w:rPr>
        <w:t>“ANTECEDENTES”</w:t>
      </w:r>
      <w:r w:rsidR="00694D35" w:rsidRPr="00583B4D">
        <w:rPr>
          <w:rFonts w:ascii="Arial" w:hAnsi="Arial" w:cs="Arial"/>
        </w:rPr>
        <w:t xml:space="preserve"> se indica la fecha de recepción ante el Pleno de la Cámara de Diputados y del recibo del turno en la Comisión para su análisis y dictaminación.</w:t>
      </w:r>
    </w:p>
    <w:p w14:paraId="46FEBBDE" w14:textId="77777777" w:rsidR="00694D35" w:rsidRPr="00583B4D" w:rsidRDefault="00694D35" w:rsidP="00583B4D">
      <w:pPr>
        <w:pStyle w:val="Prrafodelista"/>
        <w:tabs>
          <w:tab w:val="left" w:pos="284"/>
          <w:tab w:val="left" w:pos="426"/>
        </w:tabs>
        <w:spacing w:line="360" w:lineRule="auto"/>
        <w:ind w:left="0" w:right="-516"/>
        <w:jc w:val="both"/>
        <w:rPr>
          <w:rFonts w:ascii="Arial" w:hAnsi="Arial" w:cs="Arial"/>
          <w:lang w:val="es-ES_tradnl"/>
        </w:rPr>
      </w:pPr>
    </w:p>
    <w:p w14:paraId="357A132F" w14:textId="390FAAEB" w:rsidR="00694D35"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lang w:val="es-ES_tradnl"/>
        </w:rPr>
        <w:t xml:space="preserve">II.- </w:t>
      </w:r>
      <w:r w:rsidR="00D41743" w:rsidRPr="00583B4D">
        <w:rPr>
          <w:rFonts w:ascii="Arial" w:hAnsi="Arial" w:cs="Arial"/>
          <w:lang w:val="es-ES_tradnl"/>
        </w:rPr>
        <w:t>En el apartado denominado “</w:t>
      </w:r>
      <w:r w:rsidR="00D41743" w:rsidRPr="00583B4D">
        <w:rPr>
          <w:rFonts w:ascii="Arial" w:hAnsi="Arial" w:cs="Arial"/>
          <w:b/>
          <w:lang w:val="es-ES_tradnl"/>
        </w:rPr>
        <w:t>CONTENIDO</w:t>
      </w:r>
      <w:r w:rsidR="00D41743" w:rsidRPr="00583B4D">
        <w:rPr>
          <w:rFonts w:ascii="Arial" w:hAnsi="Arial" w:cs="Arial"/>
          <w:lang w:val="es-ES_tradnl"/>
        </w:rPr>
        <w:t xml:space="preserve">” </w:t>
      </w:r>
      <w:r w:rsidR="00694D35" w:rsidRPr="00583B4D">
        <w:rPr>
          <w:rFonts w:ascii="Arial" w:hAnsi="Arial" w:cs="Arial"/>
          <w:lang w:val="es-ES_tradnl"/>
        </w:rPr>
        <w:t>se resume el objetivo de</w:t>
      </w:r>
      <w:r w:rsidR="008F6643">
        <w:rPr>
          <w:rFonts w:ascii="Arial" w:hAnsi="Arial" w:cs="Arial"/>
          <w:lang w:val="es-ES_tradnl"/>
        </w:rPr>
        <w:t xml:space="preserve"> la Proposición con Punto de Acuerdo </w:t>
      </w:r>
      <w:r w:rsidR="00694D35" w:rsidRPr="00583B4D">
        <w:rPr>
          <w:rFonts w:ascii="Arial" w:hAnsi="Arial" w:cs="Arial"/>
          <w:lang w:val="es-ES_tradnl"/>
        </w:rPr>
        <w:t>que nos ocupa.</w:t>
      </w:r>
    </w:p>
    <w:p w14:paraId="273EBC41" w14:textId="77777777" w:rsidR="00694D35" w:rsidRPr="00583B4D" w:rsidRDefault="00694D35" w:rsidP="00583B4D">
      <w:pPr>
        <w:pStyle w:val="Prrafodelista"/>
        <w:spacing w:line="360" w:lineRule="auto"/>
        <w:rPr>
          <w:rFonts w:ascii="Arial" w:hAnsi="Arial" w:cs="Arial"/>
          <w:lang w:val="es-ES_tradnl"/>
        </w:rPr>
      </w:pPr>
    </w:p>
    <w:p w14:paraId="2CC8DCB6" w14:textId="08BC2A94" w:rsidR="00D41743" w:rsidRPr="00583B4D" w:rsidRDefault="00583B4D" w:rsidP="00583B4D">
      <w:pPr>
        <w:pStyle w:val="Prrafodelista"/>
        <w:tabs>
          <w:tab w:val="left" w:pos="284"/>
          <w:tab w:val="left" w:pos="426"/>
        </w:tabs>
        <w:spacing w:line="360" w:lineRule="auto"/>
        <w:ind w:left="0" w:right="-516"/>
        <w:jc w:val="both"/>
        <w:rPr>
          <w:rFonts w:ascii="Arial" w:hAnsi="Arial" w:cs="Arial"/>
          <w:lang w:val="es-ES_tradnl"/>
        </w:rPr>
      </w:pPr>
      <w:r>
        <w:rPr>
          <w:rFonts w:ascii="Arial" w:hAnsi="Arial" w:cs="Arial"/>
          <w:b/>
          <w:lang w:val="es-ES_tradnl"/>
        </w:rPr>
        <w:t xml:space="preserve">III.- </w:t>
      </w:r>
      <w:r w:rsidR="00D41743" w:rsidRPr="00583B4D">
        <w:rPr>
          <w:rFonts w:ascii="Arial" w:hAnsi="Arial" w:cs="Arial"/>
          <w:lang w:val="es-ES_tradnl"/>
        </w:rPr>
        <w:t>En el apartado “</w:t>
      </w:r>
      <w:r w:rsidR="00D41743" w:rsidRPr="00583B4D">
        <w:rPr>
          <w:rFonts w:ascii="Arial" w:hAnsi="Arial" w:cs="Arial"/>
          <w:b/>
          <w:lang w:val="es-ES_tradnl"/>
        </w:rPr>
        <w:t>CONSIDERACIONES</w:t>
      </w:r>
      <w:r w:rsidR="00D41743" w:rsidRPr="00583B4D">
        <w:rPr>
          <w:rFonts w:ascii="Arial" w:hAnsi="Arial" w:cs="Arial"/>
          <w:lang w:val="es-ES_tradnl"/>
        </w:rPr>
        <w:t>”, las y los integrantes de esta Comisión dictaminadora expresan los razonamientos y argumentos con base en los cuales se sustenta el sentido del presente dictamen.</w:t>
      </w:r>
    </w:p>
    <w:p w14:paraId="30C7F674"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p>
    <w:p w14:paraId="02468CCC"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r w:rsidRPr="00583B4D">
        <w:rPr>
          <w:rFonts w:ascii="Arial" w:hAnsi="Arial" w:cs="Arial"/>
          <w:b/>
        </w:rPr>
        <w:t xml:space="preserve"> ANTECEDENTES</w:t>
      </w:r>
    </w:p>
    <w:p w14:paraId="67941A9D" w14:textId="77777777" w:rsidR="00D41743" w:rsidRPr="00583B4D" w:rsidRDefault="00D41743" w:rsidP="00583B4D">
      <w:pPr>
        <w:pStyle w:val="versales"/>
        <w:shd w:val="clear" w:color="auto" w:fill="FFFFFF"/>
        <w:spacing w:before="0" w:beforeAutospacing="0" w:after="0" w:afterAutospacing="0" w:line="360" w:lineRule="auto"/>
        <w:ind w:right="-518"/>
        <w:jc w:val="center"/>
        <w:rPr>
          <w:rFonts w:ascii="Arial" w:hAnsi="Arial" w:cs="Arial"/>
          <w:b/>
        </w:rPr>
      </w:pPr>
    </w:p>
    <w:p w14:paraId="37CDF532" w14:textId="7482925E" w:rsidR="00D41743" w:rsidRPr="00583B4D" w:rsidRDefault="00583B4D" w:rsidP="00583B4D">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b/>
        </w:rPr>
        <w:t xml:space="preserve">I.- </w:t>
      </w:r>
      <w:r w:rsidR="00D41743" w:rsidRPr="00583B4D">
        <w:rPr>
          <w:rFonts w:ascii="Arial" w:hAnsi="Arial" w:cs="Arial"/>
        </w:rPr>
        <w:t xml:space="preserve">Con fecha </w:t>
      </w:r>
      <w:r w:rsidR="008F6643">
        <w:rPr>
          <w:rFonts w:ascii="Arial" w:hAnsi="Arial" w:cs="Arial"/>
        </w:rPr>
        <w:t>01 de febrero de 2016</w:t>
      </w:r>
      <w:r w:rsidR="00D41743" w:rsidRPr="00583B4D">
        <w:rPr>
          <w:rFonts w:ascii="Arial" w:hAnsi="Arial" w:cs="Arial"/>
        </w:rPr>
        <w:t xml:space="preserve">, </w:t>
      </w:r>
      <w:r w:rsidR="008F6643">
        <w:rPr>
          <w:rFonts w:ascii="Arial" w:hAnsi="Arial" w:cs="Arial"/>
        </w:rPr>
        <w:t>el Diputado Rogerio Castro Vázquez</w:t>
      </w:r>
      <w:r w:rsidR="009C5894" w:rsidRPr="00583B4D">
        <w:rPr>
          <w:rFonts w:ascii="Arial" w:hAnsi="Arial" w:cs="Arial"/>
        </w:rPr>
        <w:t xml:space="preserve">, del Grupo Parlamentario </w:t>
      </w:r>
      <w:r w:rsidR="008F6643">
        <w:rPr>
          <w:rFonts w:ascii="Arial" w:hAnsi="Arial" w:cs="Arial"/>
        </w:rPr>
        <w:t>MORENA</w:t>
      </w:r>
      <w:r w:rsidR="00D41743" w:rsidRPr="00583B4D">
        <w:rPr>
          <w:rFonts w:ascii="Arial" w:hAnsi="Arial" w:cs="Arial"/>
        </w:rPr>
        <w:t xml:space="preserve">, presentó ante el pleno la </w:t>
      </w:r>
      <w:r w:rsidR="008F6643">
        <w:rPr>
          <w:rFonts w:ascii="Arial" w:hAnsi="Arial" w:cs="Arial"/>
        </w:rPr>
        <w:t>Proposición con Punto de Acuerdo</w:t>
      </w:r>
      <w:r w:rsidR="008F6643" w:rsidRPr="008F6643">
        <w:rPr>
          <w:rFonts w:ascii="Arial" w:hAnsi="Arial" w:cs="Arial"/>
        </w:rPr>
        <w:t xml:space="preserve"> </w:t>
      </w:r>
      <w:r w:rsidR="008F6643" w:rsidRPr="00583B4D">
        <w:rPr>
          <w:rFonts w:ascii="Arial" w:hAnsi="Arial" w:cs="Arial"/>
        </w:rPr>
        <w:t>por el que se exhort</w:t>
      </w:r>
      <w:r w:rsidR="008F6643">
        <w:rPr>
          <w:rFonts w:ascii="Arial" w:hAnsi="Arial" w:cs="Arial"/>
        </w:rPr>
        <w:t>a al INAI a as</w:t>
      </w:r>
      <w:r w:rsidR="0038459F">
        <w:rPr>
          <w:rFonts w:ascii="Arial" w:hAnsi="Arial" w:cs="Arial"/>
        </w:rPr>
        <w:t>esorar y apoyar la pronta implemen</w:t>
      </w:r>
      <w:r w:rsidR="008F6643">
        <w:rPr>
          <w:rFonts w:ascii="Arial" w:hAnsi="Arial" w:cs="Arial"/>
        </w:rPr>
        <w:t>tación del Sistema Infomex</w:t>
      </w:r>
      <w:r w:rsidR="009C5894" w:rsidRPr="00583B4D">
        <w:rPr>
          <w:rFonts w:ascii="Arial" w:hAnsi="Arial" w:cs="Arial"/>
        </w:rPr>
        <w:t xml:space="preserve">. </w:t>
      </w:r>
    </w:p>
    <w:p w14:paraId="734448D1"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1DAA68F9" w14:textId="78D5889A" w:rsidR="00D41743" w:rsidRPr="00583B4D" w:rsidRDefault="00583B4D" w:rsidP="00583B4D">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b/>
        </w:rPr>
        <w:t xml:space="preserve">II.- </w:t>
      </w:r>
      <w:r>
        <w:rPr>
          <w:rFonts w:ascii="Arial" w:hAnsi="Arial" w:cs="Arial"/>
        </w:rPr>
        <w:t>C</w:t>
      </w:r>
      <w:r w:rsidR="00D41743" w:rsidRPr="00583B4D">
        <w:rPr>
          <w:rFonts w:ascii="Arial" w:hAnsi="Arial" w:cs="Arial"/>
        </w:rPr>
        <w:t xml:space="preserve">on fecha </w:t>
      </w:r>
      <w:r w:rsidR="00BD2EA9">
        <w:rPr>
          <w:rFonts w:ascii="Arial" w:hAnsi="Arial" w:cs="Arial"/>
        </w:rPr>
        <w:t>02 de febrero de 2016</w:t>
      </w:r>
      <w:r w:rsidR="00D41743" w:rsidRPr="00583B4D">
        <w:rPr>
          <w:rFonts w:ascii="Arial" w:hAnsi="Arial" w:cs="Arial"/>
        </w:rPr>
        <w:t xml:space="preserve">, la Mesa Directiva </w:t>
      </w:r>
      <w:r w:rsidR="009C5894" w:rsidRPr="00583B4D">
        <w:rPr>
          <w:rFonts w:ascii="Arial" w:hAnsi="Arial" w:cs="Arial"/>
        </w:rPr>
        <w:t>turnó</w:t>
      </w:r>
      <w:r w:rsidR="00D41743" w:rsidRPr="00583B4D">
        <w:rPr>
          <w:rFonts w:ascii="Arial" w:hAnsi="Arial" w:cs="Arial"/>
        </w:rPr>
        <w:t xml:space="preserve"> a la Comisión de Transparencia y Anticorrupción de la LXIII legislatura de la H. Cámara de Diputados para su análisis y dictamen.</w:t>
      </w:r>
    </w:p>
    <w:p w14:paraId="2D89D36D" w14:textId="77777777" w:rsidR="00D41743" w:rsidRPr="00583B4D" w:rsidRDefault="00D41743" w:rsidP="00583B4D">
      <w:pPr>
        <w:pStyle w:val="versales"/>
        <w:shd w:val="clear" w:color="auto" w:fill="FFFFFF"/>
        <w:spacing w:before="0" w:beforeAutospacing="0" w:after="0" w:afterAutospacing="0" w:line="360" w:lineRule="auto"/>
        <w:ind w:right="-518"/>
        <w:jc w:val="both"/>
        <w:rPr>
          <w:rFonts w:ascii="Arial" w:hAnsi="Arial" w:cs="Arial"/>
        </w:rPr>
      </w:pPr>
    </w:p>
    <w:p w14:paraId="1B80D491" w14:textId="50C17D5B" w:rsidR="00D41743" w:rsidRPr="00583B4D" w:rsidRDefault="00D41743" w:rsidP="00583B4D">
      <w:pPr>
        <w:pStyle w:val="versales"/>
        <w:shd w:val="clear" w:color="auto" w:fill="FFFFFF"/>
        <w:tabs>
          <w:tab w:val="left" w:pos="1134"/>
          <w:tab w:val="left" w:pos="2977"/>
          <w:tab w:val="left" w:pos="3119"/>
        </w:tabs>
        <w:spacing w:before="0" w:beforeAutospacing="0" w:after="0" w:afterAutospacing="0" w:line="360" w:lineRule="auto"/>
        <w:ind w:right="-518"/>
        <w:jc w:val="center"/>
        <w:rPr>
          <w:rFonts w:ascii="Arial" w:hAnsi="Arial" w:cs="Arial"/>
          <w:b/>
        </w:rPr>
      </w:pPr>
      <w:r w:rsidRPr="00583B4D">
        <w:rPr>
          <w:rFonts w:ascii="Arial" w:hAnsi="Arial" w:cs="Arial"/>
          <w:b/>
        </w:rPr>
        <w:t>CONTENID</w:t>
      </w:r>
      <w:r w:rsidR="00BD2EA9">
        <w:rPr>
          <w:rFonts w:ascii="Arial" w:hAnsi="Arial" w:cs="Arial"/>
          <w:b/>
        </w:rPr>
        <w:t>O</w:t>
      </w:r>
      <w:r w:rsidR="000F489E">
        <w:rPr>
          <w:rFonts w:ascii="Arial" w:hAnsi="Arial" w:cs="Arial"/>
          <w:b/>
        </w:rPr>
        <w:t xml:space="preserve"> DE LA PROPOSICIÒN CON PUNTO DE ACUERDO</w:t>
      </w:r>
    </w:p>
    <w:p w14:paraId="38677B98" w14:textId="77777777" w:rsidR="009C5894" w:rsidRPr="00583B4D" w:rsidRDefault="009C5894" w:rsidP="00583B4D">
      <w:pPr>
        <w:pStyle w:val="versales"/>
        <w:shd w:val="clear" w:color="auto" w:fill="FFFFFF"/>
        <w:spacing w:before="0" w:beforeAutospacing="0" w:after="0" w:afterAutospacing="0" w:line="360" w:lineRule="auto"/>
        <w:ind w:right="-518"/>
        <w:jc w:val="center"/>
        <w:rPr>
          <w:rFonts w:ascii="Arial" w:hAnsi="Arial" w:cs="Arial"/>
          <w:b/>
        </w:rPr>
      </w:pPr>
    </w:p>
    <w:p w14:paraId="331516B8" w14:textId="6D32C9EA" w:rsidR="00E9284A" w:rsidRDefault="000F489E" w:rsidP="00957FE2">
      <w:pPr>
        <w:pStyle w:val="versales"/>
        <w:shd w:val="clear" w:color="auto" w:fill="FFFFFF"/>
        <w:spacing w:before="0" w:beforeAutospacing="0" w:after="0" w:afterAutospacing="0" w:line="360" w:lineRule="auto"/>
        <w:ind w:right="-518"/>
        <w:jc w:val="both"/>
        <w:rPr>
          <w:rFonts w:ascii="Arial" w:hAnsi="Arial" w:cs="Arial"/>
        </w:rPr>
      </w:pPr>
      <w:r>
        <w:rPr>
          <w:rFonts w:ascii="Arial" w:hAnsi="Arial" w:cs="Arial"/>
        </w:rPr>
        <w:t xml:space="preserve">El Diputado propone exhortar al Instituto Nacional de Transparencia, Acceso a la Información y Protección de Datos Personales (INAI) </w:t>
      </w:r>
      <w:r w:rsidR="00957FE2">
        <w:rPr>
          <w:rFonts w:ascii="Arial" w:hAnsi="Arial" w:cs="Arial"/>
        </w:rPr>
        <w:t>a</w:t>
      </w:r>
      <w:r>
        <w:rPr>
          <w:rFonts w:ascii="Arial" w:hAnsi="Arial" w:cs="Arial"/>
        </w:rPr>
        <w:t xml:space="preserve"> que asesore y apoye la </w:t>
      </w:r>
      <w:r>
        <w:rPr>
          <w:rFonts w:ascii="Arial" w:hAnsi="Arial" w:cs="Arial"/>
        </w:rPr>
        <w:lastRenderedPageBreak/>
        <w:t>implementación del sistema Infomex en los estados de Yucatán, Baja California Sur, Tamaulipas, Michoacán, Estado de México y Oaxaca, en donde todavía dicho sistema no es utilizado como la herramienta para gestionar las solicitudes de acceso a la información</w:t>
      </w:r>
      <w:r w:rsidR="00957FE2">
        <w:rPr>
          <w:rFonts w:ascii="Arial" w:hAnsi="Arial" w:cs="Arial"/>
        </w:rPr>
        <w:t>.</w:t>
      </w:r>
    </w:p>
    <w:p w14:paraId="5078FD8F" w14:textId="77777777" w:rsidR="00957FE2" w:rsidRPr="00957FE2" w:rsidRDefault="00957FE2" w:rsidP="00957FE2">
      <w:pPr>
        <w:pStyle w:val="versales"/>
        <w:shd w:val="clear" w:color="auto" w:fill="FFFFFF"/>
        <w:spacing w:before="0" w:beforeAutospacing="0" w:after="0" w:afterAutospacing="0" w:line="360" w:lineRule="auto"/>
        <w:ind w:right="-518"/>
        <w:jc w:val="both"/>
        <w:rPr>
          <w:rFonts w:ascii="Arial" w:hAnsi="Arial" w:cs="Arial"/>
        </w:rPr>
      </w:pPr>
    </w:p>
    <w:p w14:paraId="0F4311E8" w14:textId="74CA80DF" w:rsidR="00720BC8" w:rsidRPr="000B061C" w:rsidRDefault="00A221D6" w:rsidP="00583B4D">
      <w:pPr>
        <w:pStyle w:val="versales"/>
        <w:shd w:val="clear" w:color="auto" w:fill="FFFFFF"/>
        <w:spacing w:before="0" w:beforeAutospacing="0" w:after="0" w:afterAutospacing="0" w:line="360" w:lineRule="auto"/>
        <w:ind w:right="-518"/>
        <w:jc w:val="both"/>
        <w:rPr>
          <w:rFonts w:ascii="Arial" w:hAnsi="Arial" w:cs="Arial"/>
          <w:color w:val="000000"/>
        </w:rPr>
      </w:pPr>
      <w:r w:rsidRPr="00583B4D">
        <w:rPr>
          <w:rFonts w:ascii="Arial" w:hAnsi="Arial" w:cs="Arial"/>
        </w:rPr>
        <w:t>El Diputado justifica su propuest</w:t>
      </w:r>
      <w:r w:rsidR="00197160" w:rsidRPr="00583B4D">
        <w:rPr>
          <w:rFonts w:ascii="Arial" w:hAnsi="Arial" w:cs="Arial"/>
        </w:rPr>
        <w:t>a</w:t>
      </w:r>
      <w:r w:rsidRPr="00583B4D">
        <w:rPr>
          <w:rFonts w:ascii="Arial" w:hAnsi="Arial" w:cs="Arial"/>
        </w:rPr>
        <w:t xml:space="preserve"> bajo los siguientes argumentos:</w:t>
      </w:r>
      <w:r w:rsidR="00E9284A" w:rsidRPr="00583B4D">
        <w:rPr>
          <w:rFonts w:ascii="Arial" w:hAnsi="Arial" w:cs="Arial"/>
        </w:rPr>
        <w:t xml:space="preserve"> </w:t>
      </w:r>
    </w:p>
    <w:p w14:paraId="34179E51" w14:textId="77777777" w:rsidR="000B061C" w:rsidRPr="000B061C" w:rsidRDefault="00A221D6" w:rsidP="00D20A89">
      <w:pPr>
        <w:pStyle w:val="NormalWeb"/>
        <w:shd w:val="clear" w:color="auto" w:fill="FFFFFF"/>
        <w:ind w:left="851" w:firstLine="284"/>
        <w:jc w:val="both"/>
        <w:rPr>
          <w:rFonts w:ascii="Arial" w:hAnsi="Arial" w:cs="Arial"/>
          <w:i/>
          <w:color w:val="000000"/>
          <w:sz w:val="20"/>
          <w:szCs w:val="20"/>
        </w:rPr>
      </w:pPr>
      <w:r w:rsidRPr="00583B4D">
        <w:rPr>
          <w:rFonts w:ascii="Arial" w:hAnsi="Arial" w:cs="Arial"/>
          <w:i/>
          <w:color w:val="000000"/>
          <w:sz w:val="20"/>
          <w:szCs w:val="20"/>
        </w:rPr>
        <w:t>“</w:t>
      </w:r>
      <w:r w:rsidR="000B061C" w:rsidRPr="000B061C">
        <w:rPr>
          <w:rFonts w:ascii="Arial" w:hAnsi="Arial" w:cs="Arial"/>
          <w:i/>
          <w:color w:val="000000"/>
          <w:sz w:val="20"/>
          <w:szCs w:val="20"/>
        </w:rPr>
        <w:t xml:space="preserve">Que el sistema INFOMEX es una plataforma que posibilita la expansión y consolidación del derecho de acceso a la información y transparencia dentro de nuestro país, y permite la formulación de solicitudes de información y recursos de revisión. </w:t>
      </w:r>
    </w:p>
    <w:p w14:paraId="09216B5C"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Que INFOMEX permite cumplir lo estipulado en el artículo 6to Constitucional referente a que “Toda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62206B68"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Que el Instituto Nacional de Transparencia, Acceso a la Información y Protección de Datos Personales, en su carácter de Organismo garante, debe implementar la plataforma electrónica para poder cumplir con las obligaciones de la Ley General de Transparencia y Acceso a la Información Pública, tal como lo establece el artículo 49 de la misma:</w:t>
      </w:r>
    </w:p>
    <w:p w14:paraId="10C55D76"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“Artículo 49.- Los organismos garantes desarrollarán, administrarán, implementarán y pondrán en funcionamiento la plataforma electrónica que permita cumplir con los procedimientos, obligaciones y disposiciones señaladas en la presente Ley para los sujetos obligados y Organismos garantes, de conformidad con la normatividad que establezca el Sistema Nacional, atendiendo a las necesidades de accesibilidad de los usuarios”</w:t>
      </w:r>
    </w:p>
    <w:p w14:paraId="7E9F21D3"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Que los artículos 49, 50, 51 y 52 del Título Tercero de la Ley General de Transparencia y Acceso a la Información Pública establecen la Plataforma Nacional de Transparencia, así como  los sistemas por los que estará conformada la misma: </w:t>
      </w:r>
    </w:p>
    <w:p w14:paraId="39E19111"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 “Artículo 50.- La Plataforma Nacional de Transparencia estará conformada por al menos, los siguientes sistemas: </w:t>
      </w:r>
    </w:p>
    <w:p w14:paraId="1D8704EE"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I.</w:t>
      </w:r>
      <w:r w:rsidRPr="000B061C">
        <w:rPr>
          <w:rFonts w:ascii="Arial" w:hAnsi="Arial" w:cs="Arial"/>
          <w:i/>
          <w:color w:val="000000"/>
          <w:sz w:val="20"/>
          <w:szCs w:val="20"/>
        </w:rPr>
        <w:tab/>
        <w:t>Sistema de solicitudes de acceso a la información;</w:t>
      </w:r>
    </w:p>
    <w:p w14:paraId="5FD4EA70"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II.</w:t>
      </w:r>
      <w:r w:rsidRPr="000B061C">
        <w:rPr>
          <w:rFonts w:ascii="Arial" w:hAnsi="Arial" w:cs="Arial"/>
          <w:i/>
          <w:color w:val="000000"/>
          <w:sz w:val="20"/>
          <w:szCs w:val="20"/>
        </w:rPr>
        <w:tab/>
        <w:t>Sistema de gestión de medios de impugnación;</w:t>
      </w:r>
    </w:p>
    <w:p w14:paraId="0632AB93"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III.</w:t>
      </w:r>
      <w:r w:rsidRPr="000B061C">
        <w:rPr>
          <w:rFonts w:ascii="Arial" w:hAnsi="Arial" w:cs="Arial"/>
          <w:i/>
          <w:color w:val="000000"/>
          <w:sz w:val="20"/>
          <w:szCs w:val="20"/>
        </w:rPr>
        <w:tab/>
        <w:t xml:space="preserve">Sistema de portales de obligaciones de transparencia, y </w:t>
      </w:r>
    </w:p>
    <w:p w14:paraId="60ECD48E"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IV.</w:t>
      </w:r>
      <w:r w:rsidRPr="000B061C">
        <w:rPr>
          <w:rFonts w:ascii="Arial" w:hAnsi="Arial" w:cs="Arial"/>
          <w:i/>
          <w:color w:val="000000"/>
          <w:sz w:val="20"/>
          <w:szCs w:val="20"/>
        </w:rPr>
        <w:tab/>
        <w:t>Sistema de comunicación entre Organismos garantes y sujetos obligados.”</w:t>
      </w:r>
    </w:p>
    <w:p w14:paraId="78A34797"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Que INFOMEX, en su carácter de sistema informático es una adecuación a la Ley General de Transparencia y Acceso a la Información Pública para facilitar el acceso a la información pública, ya que promueve solicitudes de acceso a la información pública, acceso y corrección de datos personales, sus respuestas, así como la presentación y resolución en su caso de los procedimientos de revisión. </w:t>
      </w:r>
    </w:p>
    <w:p w14:paraId="2AFE5D4C"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Que tras la ausencia de una plataforma como INFOMEX, el derecho de acceso a la información establecido en el artículo 6to constitucional se dificulta por carecer de las herramientas necesarias para cumplirlo, así como el principio de máxima publicidad establecido en la Constitución. </w:t>
      </w:r>
    </w:p>
    <w:p w14:paraId="7B4E06BF" w14:textId="70B02F95"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Ya son 26 de las 32 entidades del país que cuentan con la plataforma que permite formular solicitudes de información, sin embargo Yucatán, Baja california Sur, Tamaulipas, Michoacán, Estado de México y Oaxaca aún no se integran a INFOMEX, tal como lo señala el Instituto Nacional de Acceso a la Información y Protección de Datos Personales, al figurar los anteriores en la lista de entidades en pr</w:t>
      </w:r>
      <w:r>
        <w:rPr>
          <w:rFonts w:ascii="Arial" w:hAnsi="Arial" w:cs="Arial"/>
          <w:i/>
          <w:color w:val="000000"/>
          <w:sz w:val="20"/>
          <w:szCs w:val="20"/>
        </w:rPr>
        <w:t>oceso de integración al sistema</w:t>
      </w:r>
      <w:r w:rsidRPr="000B061C">
        <w:rPr>
          <w:rFonts w:ascii="Arial" w:hAnsi="Arial" w:cs="Arial"/>
          <w:i/>
          <w:color w:val="000000"/>
          <w:sz w:val="20"/>
          <w:szCs w:val="20"/>
        </w:rPr>
        <w:t>.</w:t>
      </w:r>
    </w:p>
    <w:p w14:paraId="7B65BAEE"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 xml:space="preserve">Que desde 2008 el entonces IFAI (ahora INAI) comenzó a firmar con cada una de las entidades del país convenios de colaboración, a fin de implementar INFOMEX y permitir el desarrollo y la expansión del derecho de acceso a la información en todo México. Los citados Convenios también fueron firmados por los estados que aún no cuentan con la plataforma, entre el IFAI y los siguientes organismos garantes: </w:t>
      </w:r>
    </w:p>
    <w:p w14:paraId="08C12BE2" w14:textId="384DB71F"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Instituto Estatal de Acceso a la Informac</w:t>
      </w:r>
      <w:r>
        <w:rPr>
          <w:rFonts w:ascii="Arial" w:hAnsi="Arial" w:cs="Arial"/>
          <w:i/>
          <w:color w:val="000000"/>
          <w:sz w:val="20"/>
          <w:szCs w:val="20"/>
        </w:rPr>
        <w:t>ión Pública (INAIP) de Yucatán</w:t>
      </w:r>
      <w:r w:rsidRPr="000B061C">
        <w:rPr>
          <w:rFonts w:ascii="Arial" w:hAnsi="Arial" w:cs="Arial"/>
          <w:i/>
          <w:color w:val="000000"/>
          <w:sz w:val="20"/>
          <w:szCs w:val="20"/>
        </w:rPr>
        <w:t>,</w:t>
      </w:r>
    </w:p>
    <w:p w14:paraId="75BD3478" w14:textId="67D20624"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 xml:space="preserve">Instituto de Transparencia y Acceso a la Información Pública de Baja California Sur </w:t>
      </w:r>
      <w:r>
        <w:rPr>
          <w:rFonts w:ascii="Arial" w:hAnsi="Arial" w:cs="Arial"/>
          <w:i/>
          <w:color w:val="000000"/>
          <w:sz w:val="20"/>
          <w:szCs w:val="20"/>
        </w:rPr>
        <w:t xml:space="preserve">      </w:t>
      </w:r>
      <w:r w:rsidR="003001C9">
        <w:rPr>
          <w:rFonts w:ascii="Arial" w:hAnsi="Arial" w:cs="Arial"/>
          <w:i/>
          <w:color w:val="000000"/>
          <w:sz w:val="20"/>
          <w:szCs w:val="20"/>
        </w:rPr>
        <w:t>(ITAIBCS)</w:t>
      </w:r>
      <w:r w:rsidRPr="000B061C">
        <w:rPr>
          <w:rFonts w:ascii="Arial" w:hAnsi="Arial" w:cs="Arial"/>
          <w:i/>
          <w:color w:val="000000"/>
          <w:sz w:val="20"/>
          <w:szCs w:val="20"/>
        </w:rPr>
        <w:t xml:space="preserve">; </w:t>
      </w:r>
    </w:p>
    <w:p w14:paraId="7692E8B6"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 xml:space="preserve">Instituto de Transparencia y Acceso a la Información de Tamaulipas (ITAIT); </w:t>
      </w:r>
    </w:p>
    <w:p w14:paraId="7CF6778A" w14:textId="2BBB15E2"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 xml:space="preserve">Instituto para la Transparencia y Acceso a la Información Pública del </w:t>
      </w:r>
      <w:r w:rsidR="003001C9">
        <w:rPr>
          <w:rFonts w:ascii="Arial" w:hAnsi="Arial" w:cs="Arial"/>
          <w:i/>
          <w:color w:val="000000"/>
          <w:sz w:val="20"/>
          <w:szCs w:val="20"/>
        </w:rPr>
        <w:t>Estado de Michoacán (ITAIMICH)</w:t>
      </w:r>
      <w:r w:rsidRPr="000B061C">
        <w:rPr>
          <w:rFonts w:ascii="Arial" w:hAnsi="Arial" w:cs="Arial"/>
          <w:i/>
          <w:color w:val="000000"/>
          <w:sz w:val="20"/>
          <w:szCs w:val="20"/>
        </w:rPr>
        <w:t>;</w:t>
      </w:r>
    </w:p>
    <w:p w14:paraId="1654D8DB" w14:textId="05C134E1"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Instituto de Transparencia y Acceso a la Información Pública del Estado d</w:t>
      </w:r>
      <w:r w:rsidR="003001C9">
        <w:rPr>
          <w:rFonts w:ascii="Arial" w:hAnsi="Arial" w:cs="Arial"/>
          <w:i/>
          <w:color w:val="000000"/>
          <w:sz w:val="20"/>
          <w:szCs w:val="20"/>
        </w:rPr>
        <w:t>e México y Municipios (ITAIPEM)</w:t>
      </w:r>
      <w:r w:rsidRPr="000B061C">
        <w:rPr>
          <w:rFonts w:ascii="Arial" w:hAnsi="Arial" w:cs="Arial"/>
          <w:i/>
          <w:color w:val="000000"/>
          <w:sz w:val="20"/>
          <w:szCs w:val="20"/>
        </w:rPr>
        <w:t xml:space="preserve">; </w:t>
      </w:r>
    </w:p>
    <w:p w14:paraId="500FF671" w14:textId="5A4C1325"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w:t>
      </w:r>
      <w:r w:rsidRPr="000B061C">
        <w:rPr>
          <w:rFonts w:ascii="Arial" w:hAnsi="Arial" w:cs="Arial"/>
          <w:i/>
          <w:color w:val="000000"/>
          <w:sz w:val="20"/>
          <w:szCs w:val="20"/>
        </w:rPr>
        <w:tab/>
        <w:t>Instituto de Acceso a la Información Pública y Protección de Datos Personales (IAI</w:t>
      </w:r>
      <w:r>
        <w:rPr>
          <w:rFonts w:ascii="Arial" w:hAnsi="Arial" w:cs="Arial"/>
          <w:i/>
          <w:color w:val="000000"/>
          <w:sz w:val="20"/>
          <w:szCs w:val="20"/>
        </w:rPr>
        <w:t>P) de Oaxaca</w:t>
      </w:r>
      <w:r w:rsidRPr="000B061C">
        <w:rPr>
          <w:rFonts w:ascii="Arial" w:hAnsi="Arial" w:cs="Arial"/>
          <w:i/>
          <w:color w:val="000000"/>
          <w:sz w:val="20"/>
          <w:szCs w:val="20"/>
        </w:rPr>
        <w:t xml:space="preserve">. </w:t>
      </w:r>
    </w:p>
    <w:p w14:paraId="0F6E1F53"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Los estados anteriormente señalados actualmente cuentan con su propio sistema de acceso a la información, es decir, cada Poder, tanto el Ejecutivo, Legislativo, Judicial, entre otros sujetos obligados, tiene su propio diversas unidades de acceso a la información, en lugar de que los estados tengan INFOMEX, que homologue todas las solicitudes de información. Esta heterogeneidad de funciones complica el acceso a la información por la propia dispersión de la misma.</w:t>
      </w:r>
    </w:p>
    <w:p w14:paraId="0EB47791" w14:textId="77777777" w:rsidR="000B061C" w:rsidRPr="000B061C" w:rsidRDefault="000B061C" w:rsidP="00D20A89">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Dentro del documento “Proyecto Infomex”, realizado por el IFAI (actualmente INAI), señala que “a partir de la firma del convenio, en 20 semanas Infomex inicia su operación” , es decir, que en el momento que los estados firmaron convenio con el entonces IFAI, en un lapso de 20 semanas el sistema iniciaría operaciones, tiempo que los 6 estados señalados se encuentran excedidos.</w:t>
      </w:r>
    </w:p>
    <w:p w14:paraId="3472C1B8" w14:textId="75176F58" w:rsidR="00A221D6" w:rsidRPr="004C1A3C" w:rsidRDefault="000B061C" w:rsidP="004C1A3C">
      <w:pPr>
        <w:pStyle w:val="NormalWeb"/>
        <w:shd w:val="clear" w:color="auto" w:fill="FFFFFF"/>
        <w:ind w:left="851" w:firstLine="284"/>
        <w:jc w:val="both"/>
        <w:rPr>
          <w:rFonts w:ascii="Arial" w:hAnsi="Arial" w:cs="Arial"/>
          <w:i/>
          <w:color w:val="000000"/>
          <w:sz w:val="20"/>
          <w:szCs w:val="20"/>
        </w:rPr>
      </w:pPr>
      <w:r w:rsidRPr="000B061C">
        <w:rPr>
          <w:rFonts w:ascii="Arial" w:hAnsi="Arial" w:cs="Arial"/>
          <w:i/>
          <w:color w:val="000000"/>
          <w:sz w:val="20"/>
          <w:szCs w:val="20"/>
        </w:rPr>
        <w:t>Que la ausencia de INFOMEX en los estados, recae en un “riesgo alto” de la fase de construcción, según lo estipulado en el Plan de Desarrollo INFOMEX versión 2.0, dentro del punto 4.3.5 Riesgos de fase</w:t>
      </w:r>
      <w:r w:rsidR="00A221D6" w:rsidRPr="00583B4D">
        <w:rPr>
          <w:rFonts w:ascii="Arial" w:hAnsi="Arial" w:cs="Arial"/>
          <w:b/>
          <w:i/>
          <w:color w:val="000000"/>
          <w:sz w:val="20"/>
          <w:szCs w:val="20"/>
        </w:rPr>
        <w:t>.</w:t>
      </w:r>
    </w:p>
    <w:p w14:paraId="5E18D462" w14:textId="1F177BFB" w:rsidR="00720BC8" w:rsidRPr="00583B4D" w:rsidRDefault="00D41743" w:rsidP="004C1A3C">
      <w:pPr>
        <w:pStyle w:val="Prrafodelista"/>
        <w:spacing w:line="360" w:lineRule="auto"/>
        <w:ind w:left="2977" w:right="-518"/>
        <w:rPr>
          <w:rFonts w:ascii="Arial" w:hAnsi="Arial" w:cs="Arial"/>
          <w:b/>
        </w:rPr>
      </w:pPr>
      <w:r w:rsidRPr="00583B4D">
        <w:rPr>
          <w:rFonts w:ascii="Arial" w:hAnsi="Arial" w:cs="Arial"/>
          <w:b/>
        </w:rPr>
        <w:t>CONSIDERACIONES</w:t>
      </w:r>
    </w:p>
    <w:p w14:paraId="4600DFDA" w14:textId="656A1D22" w:rsidR="0074157B" w:rsidRPr="001338BB" w:rsidRDefault="00CD5523" w:rsidP="00583B4D">
      <w:pPr>
        <w:pStyle w:val="NormalWeb"/>
        <w:spacing w:line="360" w:lineRule="auto"/>
        <w:ind w:right="-516"/>
        <w:jc w:val="both"/>
        <w:rPr>
          <w:rFonts w:ascii="Arial" w:hAnsi="Arial" w:cs="Arial"/>
        </w:rPr>
      </w:pPr>
      <w:r w:rsidRPr="00583B4D">
        <w:rPr>
          <w:rFonts w:ascii="Arial" w:hAnsi="Arial" w:cs="Arial"/>
          <w:b/>
        </w:rPr>
        <w:t>PRIMERA.-</w:t>
      </w:r>
      <w:r w:rsidRPr="00583B4D">
        <w:rPr>
          <w:rFonts w:ascii="Arial" w:hAnsi="Arial" w:cs="Arial"/>
        </w:rPr>
        <w:t xml:space="preserve"> La Cámara de Diputados es competente para conocer del presente punto de acuerdo de conformidad con lo que establece el artículo 77, fracción I de la Constitución Política de los Estados Unidos Mexicanos y los artículos 159 y 158 numeral IV del Reglamento para la Cámara de Diputados con relación al artículo 39 de la Ley Orgánica del Congreso General de los Estados Unidos Mexicanos.</w:t>
      </w:r>
      <w:r w:rsidR="00117BF4" w:rsidRPr="00583B4D">
        <w:rPr>
          <w:rFonts w:ascii="Arial" w:hAnsi="Arial" w:cs="Arial"/>
        </w:rPr>
        <w:t xml:space="preserve"> </w:t>
      </w:r>
    </w:p>
    <w:p w14:paraId="76EB24B6" w14:textId="1B602DDB" w:rsidR="00BF1747" w:rsidRDefault="003D160D" w:rsidP="00E442EF">
      <w:pPr>
        <w:spacing w:before="100" w:beforeAutospacing="1" w:after="100" w:afterAutospacing="1" w:line="360" w:lineRule="auto"/>
        <w:ind w:right="-518"/>
        <w:jc w:val="both"/>
        <w:rPr>
          <w:rFonts w:ascii="Arial" w:hAnsi="Arial" w:cs="Arial"/>
          <w:sz w:val="24"/>
          <w:szCs w:val="24"/>
        </w:rPr>
      </w:pPr>
      <w:r w:rsidRPr="00583B4D">
        <w:rPr>
          <w:rFonts w:ascii="Arial" w:hAnsi="Arial" w:cs="Arial"/>
          <w:b/>
          <w:sz w:val="24"/>
          <w:szCs w:val="24"/>
        </w:rPr>
        <w:t>SEGUNDA.-</w:t>
      </w:r>
      <w:r w:rsidRPr="00583B4D">
        <w:rPr>
          <w:rFonts w:ascii="Arial" w:hAnsi="Arial" w:cs="Arial"/>
          <w:sz w:val="24"/>
          <w:szCs w:val="24"/>
        </w:rPr>
        <w:t xml:space="preserve"> </w:t>
      </w:r>
      <w:r w:rsidR="000C48B0">
        <w:rPr>
          <w:rFonts w:ascii="Arial" w:hAnsi="Arial" w:cs="Arial"/>
          <w:sz w:val="24"/>
          <w:szCs w:val="24"/>
        </w:rPr>
        <w:t>Los</w:t>
      </w:r>
      <w:r w:rsidR="00C91812">
        <w:rPr>
          <w:rFonts w:ascii="Arial" w:hAnsi="Arial" w:cs="Arial"/>
          <w:sz w:val="24"/>
          <w:szCs w:val="24"/>
        </w:rPr>
        <w:t xml:space="preserve"> estados de Baja California Sur, Estado de México, Michoacán, Tamaulipas, Oaxaca y Yucatán cuentan con su legislación</w:t>
      </w:r>
      <w:r w:rsidR="00BE4B91">
        <w:rPr>
          <w:rFonts w:ascii="Arial" w:hAnsi="Arial" w:cs="Arial"/>
          <w:sz w:val="24"/>
          <w:szCs w:val="24"/>
        </w:rPr>
        <w:t xml:space="preserve"> estatal</w:t>
      </w:r>
      <w:r w:rsidR="00C91812">
        <w:rPr>
          <w:rFonts w:ascii="Arial" w:hAnsi="Arial" w:cs="Arial"/>
          <w:sz w:val="24"/>
          <w:szCs w:val="24"/>
        </w:rPr>
        <w:t xml:space="preserve"> en materia de transparencia y acceso a la información pública</w:t>
      </w:r>
      <w:r w:rsidR="001338BB">
        <w:rPr>
          <w:rFonts w:ascii="Arial" w:hAnsi="Arial" w:cs="Arial"/>
          <w:sz w:val="24"/>
          <w:szCs w:val="24"/>
        </w:rPr>
        <w:t xml:space="preserve"> gubernamental</w:t>
      </w:r>
      <w:r w:rsidR="00BE4B91">
        <w:rPr>
          <w:rFonts w:ascii="Arial" w:hAnsi="Arial" w:cs="Arial"/>
          <w:sz w:val="24"/>
          <w:szCs w:val="24"/>
        </w:rPr>
        <w:t xml:space="preserve">. </w:t>
      </w:r>
      <w:r w:rsidR="000C48B0">
        <w:rPr>
          <w:rFonts w:ascii="Arial" w:hAnsi="Arial" w:cs="Arial"/>
          <w:sz w:val="24"/>
          <w:szCs w:val="24"/>
        </w:rPr>
        <w:t>En dichas</w:t>
      </w:r>
      <w:r w:rsidR="00B80BED">
        <w:rPr>
          <w:rFonts w:ascii="Arial" w:hAnsi="Arial" w:cs="Arial"/>
          <w:sz w:val="24"/>
          <w:szCs w:val="24"/>
        </w:rPr>
        <w:t xml:space="preserve"> leyes se establece a los medios electrónicos como una vía para realizar solicitudes de acceso a la información pública, así como también para recibir la información solicitada y, en algunos casos</w:t>
      </w:r>
      <w:r w:rsidR="00FA6F18">
        <w:rPr>
          <w:rFonts w:ascii="Arial" w:hAnsi="Arial" w:cs="Arial"/>
          <w:sz w:val="24"/>
          <w:szCs w:val="24"/>
        </w:rPr>
        <w:t>,</w:t>
      </w:r>
      <w:r w:rsidR="00B80BED">
        <w:rPr>
          <w:rFonts w:ascii="Arial" w:hAnsi="Arial" w:cs="Arial"/>
          <w:sz w:val="24"/>
          <w:szCs w:val="24"/>
        </w:rPr>
        <w:t xml:space="preserve"> realizar procesos de revisión o impugnación ante el órgano garante.</w:t>
      </w:r>
    </w:p>
    <w:p w14:paraId="28EA9E23" w14:textId="7867C76A" w:rsidR="0074157B" w:rsidRPr="0074157B" w:rsidRDefault="00BF1747" w:rsidP="00E442EF">
      <w:pPr>
        <w:spacing w:before="100" w:beforeAutospacing="1" w:after="100" w:afterAutospacing="1" w:line="360" w:lineRule="auto"/>
        <w:ind w:right="-518"/>
        <w:jc w:val="both"/>
        <w:rPr>
          <w:rFonts w:ascii="Arial" w:hAnsi="Arial" w:cs="Arial"/>
          <w:sz w:val="24"/>
          <w:szCs w:val="24"/>
        </w:rPr>
      </w:pPr>
      <w:r w:rsidRPr="00BF1747">
        <w:rPr>
          <w:rFonts w:ascii="Arial" w:hAnsi="Arial" w:cs="Arial"/>
          <w:b/>
          <w:sz w:val="24"/>
          <w:szCs w:val="24"/>
        </w:rPr>
        <w:t>TERCERA</w:t>
      </w:r>
      <w:r>
        <w:rPr>
          <w:rFonts w:ascii="Arial" w:hAnsi="Arial" w:cs="Arial"/>
          <w:sz w:val="24"/>
          <w:szCs w:val="24"/>
        </w:rPr>
        <w:t>.- Dicho</w:t>
      </w:r>
      <w:r w:rsidR="0059356A">
        <w:rPr>
          <w:rFonts w:ascii="Arial" w:hAnsi="Arial" w:cs="Arial"/>
          <w:sz w:val="24"/>
          <w:szCs w:val="24"/>
        </w:rPr>
        <w:t>s</w:t>
      </w:r>
      <w:r>
        <w:rPr>
          <w:rFonts w:ascii="Arial" w:hAnsi="Arial" w:cs="Arial"/>
          <w:sz w:val="24"/>
          <w:szCs w:val="24"/>
        </w:rPr>
        <w:t xml:space="preserve"> estados, a través de sus respectivos órganos garantes en materia de transparencia y acceso a la información pública</w:t>
      </w:r>
      <w:r w:rsidR="000D5668">
        <w:rPr>
          <w:rFonts w:ascii="Arial" w:hAnsi="Arial" w:cs="Arial"/>
          <w:sz w:val="24"/>
          <w:szCs w:val="24"/>
        </w:rPr>
        <w:t>,</w:t>
      </w:r>
      <w:r>
        <w:rPr>
          <w:rFonts w:ascii="Arial" w:hAnsi="Arial" w:cs="Arial"/>
          <w:sz w:val="24"/>
          <w:szCs w:val="24"/>
        </w:rPr>
        <w:t xml:space="preserve"> firmaron convenios con el INAI para la entrada en operación del sistema Infomex</w:t>
      </w:r>
      <w:r w:rsidR="00941C7D">
        <w:rPr>
          <w:rStyle w:val="Refdenotaalpie"/>
          <w:rFonts w:ascii="Arial" w:hAnsi="Arial" w:cs="Arial"/>
          <w:sz w:val="24"/>
          <w:szCs w:val="24"/>
        </w:rPr>
        <w:footnoteReference w:id="1"/>
      </w:r>
      <w:r w:rsidR="000D5668">
        <w:rPr>
          <w:rFonts w:ascii="Arial" w:hAnsi="Arial" w:cs="Arial"/>
          <w:sz w:val="24"/>
          <w:szCs w:val="24"/>
        </w:rPr>
        <w:t xml:space="preserve">, en los cuales se estipuló que </w:t>
      </w:r>
      <w:r>
        <w:rPr>
          <w:rFonts w:ascii="Arial" w:hAnsi="Arial" w:cs="Arial"/>
          <w:sz w:val="24"/>
          <w:szCs w:val="24"/>
        </w:rPr>
        <w:t>el INAI les proporcion</w:t>
      </w:r>
      <w:r w:rsidR="000D5668">
        <w:rPr>
          <w:rFonts w:ascii="Arial" w:hAnsi="Arial" w:cs="Arial"/>
          <w:sz w:val="24"/>
          <w:szCs w:val="24"/>
        </w:rPr>
        <w:t>aría los recursos</w:t>
      </w:r>
      <w:r>
        <w:rPr>
          <w:rFonts w:ascii="Arial" w:hAnsi="Arial" w:cs="Arial"/>
          <w:sz w:val="24"/>
          <w:szCs w:val="24"/>
        </w:rPr>
        <w:t xml:space="preserve"> y la capacitación</w:t>
      </w:r>
      <w:r w:rsidR="000D5668">
        <w:rPr>
          <w:rFonts w:ascii="Arial" w:hAnsi="Arial" w:cs="Arial"/>
          <w:sz w:val="24"/>
          <w:szCs w:val="24"/>
        </w:rPr>
        <w:t xml:space="preserve"> necesaria sin costo alguna, a cambio de que dichos gobiernos utilizaran el sistema Infomex para las gestiones de ac</w:t>
      </w:r>
      <w:r w:rsidR="0059356A">
        <w:rPr>
          <w:rFonts w:ascii="Arial" w:hAnsi="Arial" w:cs="Arial"/>
          <w:sz w:val="24"/>
          <w:szCs w:val="24"/>
        </w:rPr>
        <w:t xml:space="preserve">ceso a la información pública. </w:t>
      </w:r>
    </w:p>
    <w:p w14:paraId="134D33C4" w14:textId="0596DBCF" w:rsidR="00B3697A" w:rsidRPr="00583B4D" w:rsidRDefault="00BF1747" w:rsidP="00E442EF">
      <w:pPr>
        <w:spacing w:before="100" w:beforeAutospacing="1" w:after="100" w:afterAutospacing="1" w:line="360" w:lineRule="auto"/>
        <w:ind w:right="-518"/>
        <w:jc w:val="both"/>
        <w:rPr>
          <w:rFonts w:ascii="Arial" w:hAnsi="Arial" w:cs="Arial"/>
          <w:sz w:val="24"/>
          <w:szCs w:val="24"/>
        </w:rPr>
      </w:pPr>
      <w:r w:rsidRPr="00583B4D">
        <w:rPr>
          <w:rFonts w:ascii="Arial" w:eastAsia="Times New Roman" w:hAnsi="Arial" w:cs="Arial"/>
          <w:b/>
          <w:color w:val="000000"/>
          <w:sz w:val="24"/>
          <w:szCs w:val="24"/>
          <w:lang w:eastAsia="es-MX"/>
        </w:rPr>
        <w:t>CUARTA</w:t>
      </w:r>
      <w:r w:rsidR="00B3697A" w:rsidRPr="00583B4D">
        <w:rPr>
          <w:rFonts w:ascii="Arial" w:hAnsi="Arial" w:cs="Arial"/>
          <w:b/>
          <w:sz w:val="24"/>
          <w:szCs w:val="24"/>
        </w:rPr>
        <w:t>.-</w:t>
      </w:r>
      <w:r w:rsidR="00B3697A" w:rsidRPr="00583B4D">
        <w:rPr>
          <w:rFonts w:ascii="Arial" w:hAnsi="Arial" w:cs="Arial"/>
          <w:sz w:val="24"/>
          <w:szCs w:val="24"/>
        </w:rPr>
        <w:t xml:space="preserve"> </w:t>
      </w:r>
      <w:r w:rsidR="00B80BED">
        <w:rPr>
          <w:rFonts w:ascii="Arial" w:hAnsi="Arial" w:cs="Arial"/>
          <w:sz w:val="24"/>
          <w:szCs w:val="24"/>
        </w:rPr>
        <w:t>El</w:t>
      </w:r>
      <w:r w:rsidR="00EA1CAF">
        <w:rPr>
          <w:rFonts w:ascii="Arial" w:hAnsi="Arial" w:cs="Arial"/>
          <w:sz w:val="24"/>
          <w:szCs w:val="24"/>
        </w:rPr>
        <w:t xml:space="preserve"> mismo INAI considera que el Sistema Infomex es una plataforma electrónica que ha permitido expandir y consolidar el derecho a la información y la transparencia en México; y que uno de sus principales propósitos “es simplificar al ciudadano el proceso de solicitar información a las entidades gubernamentales, mediante la estandarización del instrumento, que independientemente de la Entidad, el Poder o el nivel de gobierno del que requiera información, este sea lo más similar posible, además de sumar los esfuerzos de difusión de todos los sujetos de las leyes de transparencia entorno a una sola identidad de marca: INFOMEX”</w:t>
      </w:r>
      <w:r w:rsidR="00EA1CAF">
        <w:rPr>
          <w:rStyle w:val="Refdenotaalpie"/>
          <w:rFonts w:ascii="Arial" w:hAnsi="Arial" w:cs="Arial"/>
          <w:sz w:val="24"/>
          <w:szCs w:val="24"/>
        </w:rPr>
        <w:footnoteReference w:id="2"/>
      </w:r>
      <w:r w:rsidR="00EA1CAF">
        <w:rPr>
          <w:rFonts w:ascii="Arial" w:hAnsi="Arial" w:cs="Arial"/>
          <w:sz w:val="24"/>
          <w:szCs w:val="24"/>
        </w:rPr>
        <w:t>.</w:t>
      </w:r>
    </w:p>
    <w:p w14:paraId="13C79317" w14:textId="39B87092" w:rsidR="00117BF4" w:rsidRDefault="00BF1747"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QUIN</w:t>
      </w:r>
      <w:r w:rsidRPr="00583B4D">
        <w:rPr>
          <w:rFonts w:ascii="Arial" w:eastAsia="Times New Roman" w:hAnsi="Arial" w:cs="Arial"/>
          <w:b/>
          <w:color w:val="000000"/>
          <w:sz w:val="24"/>
          <w:szCs w:val="24"/>
          <w:lang w:eastAsia="es-MX"/>
        </w:rPr>
        <w:t>TA</w:t>
      </w:r>
      <w:r w:rsidR="00C378C0" w:rsidRPr="00583B4D">
        <w:rPr>
          <w:rFonts w:ascii="Arial" w:eastAsia="Times New Roman" w:hAnsi="Arial" w:cs="Arial"/>
          <w:b/>
          <w:color w:val="000000"/>
          <w:sz w:val="24"/>
          <w:szCs w:val="24"/>
          <w:lang w:eastAsia="es-MX"/>
        </w:rPr>
        <w:t>.-</w:t>
      </w:r>
      <w:r w:rsidR="00C378C0" w:rsidRPr="00583B4D">
        <w:rPr>
          <w:rFonts w:ascii="Arial" w:eastAsia="Times New Roman" w:hAnsi="Arial" w:cs="Arial"/>
          <w:color w:val="000000"/>
          <w:sz w:val="24"/>
          <w:szCs w:val="24"/>
          <w:lang w:eastAsia="es-MX"/>
        </w:rPr>
        <w:t xml:space="preserve"> </w:t>
      </w:r>
      <w:r w:rsidR="00EA1CAF">
        <w:rPr>
          <w:rFonts w:ascii="Arial" w:eastAsia="Times New Roman" w:hAnsi="Arial" w:cs="Arial"/>
          <w:color w:val="000000"/>
          <w:sz w:val="24"/>
          <w:szCs w:val="24"/>
          <w:lang w:eastAsia="es-MX"/>
        </w:rPr>
        <w:t>También el INAI señala que creó el sistema Infomex</w:t>
      </w:r>
      <w:r w:rsidR="00264818">
        <w:rPr>
          <w:rFonts w:ascii="Arial" w:eastAsia="Times New Roman" w:hAnsi="Arial" w:cs="Arial"/>
          <w:color w:val="000000"/>
          <w:sz w:val="24"/>
          <w:szCs w:val="24"/>
          <w:lang w:eastAsia="es-MX"/>
        </w:rPr>
        <w:t xml:space="preserve"> para que éste fuera otorgado sin costo alguno a todos los gobiernos de México, y que su implementación ha facilitado y abaratado casi a cero la operación de las leyes y reglamentos en materia de transparencia y acceso a la información pública</w:t>
      </w:r>
      <w:r w:rsidR="00264818">
        <w:rPr>
          <w:rStyle w:val="Refdenotaalpie"/>
          <w:rFonts w:ascii="Arial" w:eastAsia="Times New Roman" w:hAnsi="Arial" w:cs="Arial"/>
          <w:color w:val="000000"/>
          <w:sz w:val="24"/>
          <w:szCs w:val="24"/>
          <w:lang w:eastAsia="es-MX"/>
        </w:rPr>
        <w:footnoteReference w:id="3"/>
      </w:r>
      <w:r w:rsidR="00264818">
        <w:rPr>
          <w:rFonts w:ascii="Arial" w:eastAsia="Times New Roman" w:hAnsi="Arial" w:cs="Arial"/>
          <w:color w:val="000000"/>
          <w:sz w:val="24"/>
          <w:szCs w:val="24"/>
          <w:lang w:eastAsia="es-MX"/>
        </w:rPr>
        <w:t>.</w:t>
      </w:r>
    </w:p>
    <w:p w14:paraId="19A7B4B0" w14:textId="287095E9" w:rsidR="000D3419" w:rsidRDefault="00BF1747"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253093">
        <w:rPr>
          <w:rFonts w:ascii="Arial" w:eastAsia="Times New Roman" w:hAnsi="Arial" w:cs="Arial"/>
          <w:b/>
          <w:color w:val="000000"/>
          <w:sz w:val="24"/>
          <w:szCs w:val="24"/>
          <w:lang w:eastAsia="es-MX"/>
        </w:rPr>
        <w:t>SEXTA</w:t>
      </w:r>
      <w:r w:rsidR="000D3419" w:rsidRPr="00583B4D">
        <w:rPr>
          <w:rFonts w:ascii="Arial" w:eastAsia="Times New Roman" w:hAnsi="Arial" w:cs="Arial"/>
          <w:b/>
          <w:color w:val="000000"/>
          <w:sz w:val="24"/>
          <w:szCs w:val="24"/>
          <w:lang w:eastAsia="es-MX"/>
        </w:rPr>
        <w:t>.-</w:t>
      </w:r>
      <w:r w:rsidR="000D3419" w:rsidRPr="00583B4D">
        <w:rPr>
          <w:rFonts w:ascii="Arial" w:eastAsia="Times New Roman" w:hAnsi="Arial" w:cs="Arial"/>
          <w:color w:val="000000"/>
          <w:sz w:val="24"/>
          <w:szCs w:val="24"/>
          <w:lang w:eastAsia="es-MX"/>
        </w:rPr>
        <w:t xml:space="preserve"> </w:t>
      </w:r>
      <w:r w:rsidR="00704AD6">
        <w:rPr>
          <w:rFonts w:ascii="Arial" w:eastAsia="Times New Roman" w:hAnsi="Arial" w:cs="Arial"/>
          <w:color w:val="000000"/>
          <w:sz w:val="24"/>
          <w:szCs w:val="24"/>
          <w:lang w:eastAsia="es-MX"/>
        </w:rPr>
        <w:t>En</w:t>
      </w:r>
      <w:r w:rsidR="008F7C51">
        <w:rPr>
          <w:rFonts w:ascii="Arial" w:eastAsia="Times New Roman" w:hAnsi="Arial" w:cs="Arial"/>
          <w:color w:val="000000"/>
          <w:sz w:val="24"/>
          <w:szCs w:val="24"/>
          <w:lang w:eastAsia="es-MX"/>
        </w:rPr>
        <w:t xml:space="preserve"> el marco del Proyecto Infomex, desde 2008 el INAI ha celebrado convenios a nivel estatal con el objetivo de </w:t>
      </w:r>
      <w:r w:rsidR="00BA6142">
        <w:rPr>
          <w:rFonts w:ascii="Arial" w:eastAsia="Times New Roman" w:hAnsi="Arial" w:cs="Arial"/>
          <w:color w:val="000000"/>
          <w:sz w:val="24"/>
          <w:szCs w:val="24"/>
          <w:lang w:eastAsia="es-MX"/>
        </w:rPr>
        <w:t>ir configurando una Plataforma N</w:t>
      </w:r>
      <w:r w:rsidR="008F7C51">
        <w:rPr>
          <w:rFonts w:ascii="Arial" w:eastAsia="Times New Roman" w:hAnsi="Arial" w:cs="Arial"/>
          <w:color w:val="000000"/>
          <w:sz w:val="24"/>
          <w:szCs w:val="24"/>
          <w:lang w:eastAsia="es-MX"/>
        </w:rPr>
        <w:t xml:space="preserve">acional </w:t>
      </w:r>
      <w:r w:rsidR="00BA6142">
        <w:rPr>
          <w:rFonts w:ascii="Arial" w:eastAsia="Times New Roman" w:hAnsi="Arial" w:cs="Arial"/>
          <w:color w:val="000000"/>
          <w:sz w:val="24"/>
          <w:szCs w:val="24"/>
          <w:lang w:eastAsia="es-MX"/>
        </w:rPr>
        <w:t>de Acceso a la Información Pública basada en el sistema Infomex</w:t>
      </w:r>
      <w:r w:rsidR="00BA6142">
        <w:rPr>
          <w:rStyle w:val="Refdenotaalpie"/>
          <w:rFonts w:ascii="Arial" w:eastAsia="Times New Roman" w:hAnsi="Arial" w:cs="Arial"/>
          <w:color w:val="000000"/>
          <w:sz w:val="24"/>
          <w:szCs w:val="24"/>
          <w:lang w:eastAsia="es-MX"/>
        </w:rPr>
        <w:footnoteReference w:id="4"/>
      </w:r>
      <w:r w:rsidR="00E442EF">
        <w:rPr>
          <w:rFonts w:ascii="Arial" w:eastAsia="Times New Roman" w:hAnsi="Arial" w:cs="Arial"/>
          <w:color w:val="000000"/>
          <w:sz w:val="24"/>
          <w:szCs w:val="24"/>
          <w:lang w:eastAsia="es-MX"/>
        </w:rPr>
        <w:t>, que permita estandarizar y homologar el acceso electrónico a información pública</w:t>
      </w:r>
      <w:r w:rsidR="00B80BED">
        <w:rPr>
          <w:rFonts w:ascii="Arial" w:eastAsia="Times New Roman" w:hAnsi="Arial" w:cs="Arial"/>
          <w:color w:val="000000"/>
          <w:sz w:val="24"/>
          <w:szCs w:val="24"/>
          <w:lang w:eastAsia="es-MX"/>
        </w:rPr>
        <w:t xml:space="preserve"> a nivel nacional</w:t>
      </w:r>
      <w:r w:rsidR="00E442EF">
        <w:rPr>
          <w:rFonts w:ascii="Arial" w:eastAsia="Times New Roman" w:hAnsi="Arial" w:cs="Arial"/>
          <w:color w:val="000000"/>
          <w:sz w:val="24"/>
          <w:szCs w:val="24"/>
          <w:lang w:eastAsia="es-MX"/>
        </w:rPr>
        <w:t>.</w:t>
      </w:r>
    </w:p>
    <w:p w14:paraId="44310BC1" w14:textId="6F3D8D91" w:rsidR="00FA6F18" w:rsidRDefault="00BF1747"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SÉPTIMA</w:t>
      </w:r>
      <w:r w:rsidR="00FA6F18" w:rsidRPr="00253093">
        <w:rPr>
          <w:rFonts w:ascii="Arial" w:eastAsia="Times New Roman" w:hAnsi="Arial" w:cs="Arial"/>
          <w:b/>
          <w:color w:val="000000"/>
          <w:sz w:val="24"/>
          <w:szCs w:val="24"/>
          <w:lang w:eastAsia="es-MX"/>
        </w:rPr>
        <w:t>.-</w:t>
      </w:r>
      <w:r w:rsidR="00FA6F18">
        <w:rPr>
          <w:rFonts w:ascii="Arial" w:eastAsia="Times New Roman" w:hAnsi="Arial" w:cs="Arial"/>
          <w:color w:val="000000"/>
          <w:sz w:val="24"/>
          <w:szCs w:val="24"/>
          <w:lang w:eastAsia="es-MX"/>
        </w:rPr>
        <w:t xml:space="preserve"> </w:t>
      </w:r>
      <w:r w:rsidR="00812D48">
        <w:rPr>
          <w:rFonts w:ascii="Arial" w:eastAsia="Times New Roman" w:hAnsi="Arial" w:cs="Arial"/>
          <w:color w:val="000000"/>
          <w:sz w:val="24"/>
          <w:szCs w:val="24"/>
          <w:lang w:eastAsia="es-MX"/>
        </w:rPr>
        <w:t>Como bien señala el Diputado Proponente, en el Capítulo Único del Título Tercero la Ley General de Transparencia y Acceso a la Información Pública se establece que se deberá poner en funcionamiento la Plataforma Nacional de Transparencia, y que se promoverá la homologación de procesos y simplicidad en dicha plataforma.</w:t>
      </w:r>
    </w:p>
    <w:p w14:paraId="7390F853" w14:textId="405A18CE" w:rsidR="00D72743" w:rsidRDefault="00BF1747"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322D53">
        <w:rPr>
          <w:rFonts w:ascii="Arial" w:eastAsia="Times New Roman" w:hAnsi="Arial" w:cs="Arial"/>
          <w:b/>
          <w:color w:val="000000"/>
          <w:sz w:val="24"/>
          <w:szCs w:val="24"/>
          <w:lang w:eastAsia="es-MX"/>
        </w:rPr>
        <w:t>OCTAVA</w:t>
      </w:r>
      <w:r w:rsidR="00353C73" w:rsidRPr="00253093">
        <w:rPr>
          <w:rFonts w:ascii="Arial" w:eastAsia="Times New Roman" w:hAnsi="Arial" w:cs="Arial"/>
          <w:b/>
          <w:color w:val="000000"/>
          <w:sz w:val="24"/>
          <w:szCs w:val="24"/>
          <w:lang w:eastAsia="es-MX"/>
        </w:rPr>
        <w:t>.-</w:t>
      </w:r>
      <w:r w:rsidR="00353C73">
        <w:rPr>
          <w:rFonts w:ascii="Arial" w:eastAsia="Times New Roman" w:hAnsi="Arial" w:cs="Arial"/>
          <w:color w:val="000000"/>
          <w:sz w:val="24"/>
          <w:szCs w:val="24"/>
          <w:lang w:eastAsia="es-MX"/>
        </w:rPr>
        <w:t xml:space="preserve"> </w:t>
      </w:r>
      <w:r w:rsidR="00D72743">
        <w:rPr>
          <w:rFonts w:ascii="Arial" w:eastAsia="Times New Roman" w:hAnsi="Arial" w:cs="Arial"/>
          <w:color w:val="000000"/>
          <w:sz w:val="24"/>
          <w:szCs w:val="24"/>
          <w:lang w:eastAsia="es-MX"/>
        </w:rPr>
        <w:t>Asimismo, el INAI tiene pautado que la Plataforma Nacional de Transparencia esté disponible a partir del próximo 05 de mayo, fecha para la cual también se tiene contemplado se publiquen los Lineamientos Técnico</w:t>
      </w:r>
      <w:r w:rsidR="0059356A">
        <w:rPr>
          <w:rFonts w:ascii="Arial" w:eastAsia="Times New Roman" w:hAnsi="Arial" w:cs="Arial"/>
          <w:color w:val="000000"/>
          <w:sz w:val="24"/>
          <w:szCs w:val="24"/>
          <w:lang w:eastAsia="es-MX"/>
        </w:rPr>
        <w:t>s</w:t>
      </w:r>
      <w:r w:rsidR="00D72743">
        <w:rPr>
          <w:rFonts w:ascii="Arial" w:eastAsia="Times New Roman" w:hAnsi="Arial" w:cs="Arial"/>
          <w:color w:val="000000"/>
          <w:sz w:val="24"/>
          <w:szCs w:val="24"/>
          <w:lang w:eastAsia="es-MX"/>
        </w:rPr>
        <w:t xml:space="preserve"> Generales para la publicación, homologación y estandarización de la información que deben difundir los sujetos obligados en la plataforma</w:t>
      </w:r>
      <w:r w:rsidR="0062584B">
        <w:rPr>
          <w:rStyle w:val="Refdenotaalpie"/>
          <w:rFonts w:ascii="Arial" w:eastAsia="Times New Roman" w:hAnsi="Arial" w:cs="Arial"/>
          <w:color w:val="000000"/>
          <w:sz w:val="24"/>
          <w:szCs w:val="24"/>
          <w:lang w:eastAsia="es-MX"/>
        </w:rPr>
        <w:footnoteReference w:id="5"/>
      </w:r>
      <w:r w:rsidR="00D72743">
        <w:rPr>
          <w:rFonts w:ascii="Arial" w:eastAsia="Times New Roman" w:hAnsi="Arial" w:cs="Arial"/>
          <w:color w:val="000000"/>
          <w:sz w:val="24"/>
          <w:szCs w:val="24"/>
          <w:lang w:eastAsia="es-MX"/>
        </w:rPr>
        <w:t>.</w:t>
      </w:r>
    </w:p>
    <w:p w14:paraId="428AB033" w14:textId="5DE7916F" w:rsidR="00D72743" w:rsidRDefault="00BF1747" w:rsidP="00E442EF">
      <w:pPr>
        <w:spacing w:before="100" w:beforeAutospacing="1" w:after="100" w:afterAutospacing="1" w:line="360" w:lineRule="auto"/>
        <w:ind w:right="-518"/>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NOVENA</w:t>
      </w:r>
      <w:r w:rsidR="00353C73" w:rsidRPr="00322D53">
        <w:rPr>
          <w:rFonts w:ascii="Arial" w:eastAsia="Times New Roman" w:hAnsi="Arial" w:cs="Arial"/>
          <w:b/>
          <w:color w:val="000000"/>
          <w:sz w:val="24"/>
          <w:szCs w:val="24"/>
          <w:lang w:eastAsia="es-MX"/>
        </w:rPr>
        <w:t>.-</w:t>
      </w:r>
      <w:r w:rsidR="00353C73">
        <w:rPr>
          <w:rFonts w:ascii="Arial" w:eastAsia="Times New Roman" w:hAnsi="Arial" w:cs="Arial"/>
          <w:color w:val="000000"/>
          <w:sz w:val="24"/>
          <w:szCs w:val="24"/>
          <w:lang w:eastAsia="es-MX"/>
        </w:rPr>
        <w:t xml:space="preserve"> </w:t>
      </w:r>
      <w:r w:rsidR="00D72743">
        <w:rPr>
          <w:rFonts w:ascii="Arial" w:eastAsia="Times New Roman" w:hAnsi="Arial" w:cs="Arial"/>
          <w:color w:val="000000"/>
          <w:sz w:val="24"/>
          <w:szCs w:val="24"/>
          <w:lang w:eastAsia="es-MX"/>
        </w:rPr>
        <w:t>Como parte de este proceso de creación de una plataforma electrónica nacional de acceso a la información pública, en su etapa final el INAI tiene contemplado integrar cada uno de los sistemas Infomex de cada uno de los órganos garantes estatales.</w:t>
      </w:r>
      <w:r w:rsidR="00353C73">
        <w:rPr>
          <w:rFonts w:ascii="Arial" w:eastAsia="Times New Roman" w:hAnsi="Arial" w:cs="Arial"/>
          <w:color w:val="000000"/>
          <w:sz w:val="24"/>
          <w:szCs w:val="24"/>
          <w:lang w:eastAsia="es-MX"/>
        </w:rPr>
        <w:t xml:space="preserve"> </w:t>
      </w:r>
      <w:r w:rsidR="00322D53">
        <w:rPr>
          <w:rFonts w:ascii="Arial" w:eastAsia="Times New Roman" w:hAnsi="Arial" w:cs="Arial"/>
          <w:color w:val="000000"/>
          <w:sz w:val="24"/>
          <w:szCs w:val="24"/>
          <w:lang w:eastAsia="es-MX"/>
        </w:rPr>
        <w:t>Por lo tanto, aquellos estados</w:t>
      </w:r>
      <w:r w:rsidR="00237292">
        <w:rPr>
          <w:rFonts w:ascii="Arial" w:eastAsia="Times New Roman" w:hAnsi="Arial" w:cs="Arial"/>
          <w:color w:val="000000"/>
          <w:sz w:val="24"/>
          <w:szCs w:val="24"/>
          <w:lang w:eastAsia="es-MX"/>
        </w:rPr>
        <w:t xml:space="preserve"> que no tienen en operación el sistema Infomex </w:t>
      </w:r>
      <w:r w:rsidR="00322D53">
        <w:rPr>
          <w:rFonts w:ascii="Arial" w:eastAsia="Times New Roman" w:hAnsi="Arial" w:cs="Arial"/>
          <w:color w:val="000000"/>
          <w:sz w:val="24"/>
          <w:szCs w:val="24"/>
          <w:lang w:eastAsia="es-MX"/>
        </w:rPr>
        <w:t>estarán</w:t>
      </w:r>
      <w:r w:rsidR="00237292">
        <w:rPr>
          <w:rFonts w:ascii="Arial" w:eastAsia="Times New Roman" w:hAnsi="Arial" w:cs="Arial"/>
          <w:color w:val="000000"/>
          <w:sz w:val="24"/>
          <w:szCs w:val="24"/>
          <w:lang w:eastAsia="es-MX"/>
        </w:rPr>
        <w:t xml:space="preserve"> muy rezagados en el actual proceso de creación de una Plataforma Nacional de Transparencia.</w:t>
      </w:r>
    </w:p>
    <w:p w14:paraId="609F461C" w14:textId="7A9130C9" w:rsidR="00C378C0" w:rsidRPr="00583B4D" w:rsidRDefault="00117BF4" w:rsidP="008C6EEC">
      <w:pPr>
        <w:spacing w:before="100" w:beforeAutospacing="1" w:after="100" w:afterAutospacing="1" w:line="360" w:lineRule="auto"/>
        <w:ind w:right="-518"/>
        <w:jc w:val="both"/>
        <w:rPr>
          <w:rFonts w:ascii="Arial" w:eastAsia="Times New Roman" w:hAnsi="Arial" w:cs="Arial"/>
          <w:color w:val="000000"/>
          <w:sz w:val="24"/>
          <w:szCs w:val="24"/>
          <w:lang w:eastAsia="es-MX"/>
        </w:rPr>
      </w:pPr>
      <w:r w:rsidRPr="00583B4D">
        <w:rPr>
          <w:rFonts w:ascii="Arial" w:eastAsia="Times New Roman" w:hAnsi="Arial" w:cs="Arial"/>
          <w:color w:val="000000"/>
          <w:sz w:val="24"/>
          <w:szCs w:val="24"/>
          <w:lang w:eastAsia="es-MX"/>
        </w:rPr>
        <w:t xml:space="preserve">Por  lo anteriormente expuesto, la Comisión de Transparencia y Anticorrupción </w:t>
      </w:r>
      <w:r w:rsidR="005F407F" w:rsidRPr="00583B4D">
        <w:rPr>
          <w:rFonts w:ascii="Arial" w:eastAsia="Times New Roman" w:hAnsi="Arial" w:cs="Arial"/>
          <w:color w:val="000000"/>
          <w:sz w:val="24"/>
          <w:szCs w:val="24"/>
          <w:lang w:eastAsia="es-MX"/>
        </w:rPr>
        <w:t xml:space="preserve">se permite </w:t>
      </w:r>
      <w:r w:rsidR="00322D53">
        <w:rPr>
          <w:rFonts w:ascii="Arial" w:eastAsia="Times New Roman" w:hAnsi="Arial" w:cs="Arial"/>
          <w:color w:val="000000"/>
          <w:sz w:val="24"/>
          <w:szCs w:val="24"/>
          <w:lang w:eastAsia="es-MX"/>
        </w:rPr>
        <w:t xml:space="preserve">fortalecer la Proposición de Punto de Acuerdo realizada por el Diputado Rogerio Castro Vázquez, y </w:t>
      </w:r>
      <w:r w:rsidR="005F407F" w:rsidRPr="00583B4D">
        <w:rPr>
          <w:rFonts w:ascii="Arial" w:eastAsia="Times New Roman" w:hAnsi="Arial" w:cs="Arial"/>
          <w:color w:val="000000"/>
          <w:sz w:val="24"/>
          <w:szCs w:val="24"/>
          <w:lang w:eastAsia="es-MX"/>
        </w:rPr>
        <w:t xml:space="preserve">someter a la </w:t>
      </w:r>
      <w:r w:rsidRPr="00583B4D">
        <w:rPr>
          <w:rFonts w:ascii="Arial" w:eastAsia="Times New Roman" w:hAnsi="Arial" w:cs="Arial"/>
          <w:color w:val="000000"/>
          <w:sz w:val="24"/>
          <w:szCs w:val="24"/>
          <w:lang w:eastAsia="es-MX"/>
        </w:rPr>
        <w:t xml:space="preserve">consideración del Pleno </w:t>
      </w:r>
      <w:r w:rsidR="005F407F" w:rsidRPr="00583B4D">
        <w:rPr>
          <w:rFonts w:ascii="Arial" w:eastAsia="Times New Roman" w:hAnsi="Arial" w:cs="Arial"/>
          <w:color w:val="000000"/>
          <w:sz w:val="24"/>
          <w:szCs w:val="24"/>
          <w:lang w:eastAsia="es-MX"/>
        </w:rPr>
        <w:t xml:space="preserve">de la Cámara de Diputados, el </w:t>
      </w:r>
      <w:r w:rsidR="004C1A3C">
        <w:rPr>
          <w:rFonts w:ascii="Arial" w:eastAsia="Times New Roman" w:hAnsi="Arial" w:cs="Arial"/>
          <w:color w:val="000000"/>
          <w:sz w:val="24"/>
          <w:szCs w:val="24"/>
          <w:lang w:eastAsia="es-MX"/>
        </w:rPr>
        <w:t>siguiente:</w:t>
      </w:r>
    </w:p>
    <w:p w14:paraId="59519A27" w14:textId="77777777" w:rsidR="00C378C0" w:rsidRPr="00583B4D" w:rsidRDefault="00C378C0" w:rsidP="00583B4D">
      <w:pPr>
        <w:spacing w:before="100" w:beforeAutospacing="1" w:after="100" w:afterAutospacing="1" w:line="360" w:lineRule="auto"/>
        <w:jc w:val="center"/>
        <w:rPr>
          <w:rFonts w:ascii="Arial" w:eastAsia="Times New Roman" w:hAnsi="Arial" w:cs="Arial"/>
          <w:b/>
          <w:sz w:val="24"/>
          <w:szCs w:val="24"/>
          <w:lang w:eastAsia="es-MX"/>
        </w:rPr>
      </w:pPr>
      <w:r w:rsidRPr="00583B4D">
        <w:rPr>
          <w:rFonts w:ascii="Arial" w:eastAsia="Times New Roman" w:hAnsi="Arial" w:cs="Arial"/>
          <w:b/>
          <w:sz w:val="24"/>
          <w:szCs w:val="24"/>
          <w:lang w:eastAsia="es-MX"/>
        </w:rPr>
        <w:t>ACUERDO</w:t>
      </w:r>
    </w:p>
    <w:p w14:paraId="2A93BF48" w14:textId="2DCFE315" w:rsidR="00A221D6" w:rsidRPr="002135B9" w:rsidRDefault="00C378C0" w:rsidP="009364BB">
      <w:pPr>
        <w:spacing w:before="100" w:beforeAutospacing="1" w:after="100" w:afterAutospacing="1" w:line="360" w:lineRule="auto"/>
        <w:ind w:right="-518"/>
        <w:jc w:val="both"/>
        <w:rPr>
          <w:rFonts w:ascii="Arial" w:eastAsia="Times New Roman" w:hAnsi="Arial" w:cs="Arial"/>
          <w:sz w:val="24"/>
          <w:szCs w:val="24"/>
          <w:lang w:eastAsia="es-MX"/>
        </w:rPr>
      </w:pPr>
      <w:r w:rsidRPr="00583B4D">
        <w:rPr>
          <w:rFonts w:ascii="Arial" w:eastAsia="Times New Roman" w:hAnsi="Arial" w:cs="Arial"/>
          <w:b/>
          <w:sz w:val="24"/>
          <w:szCs w:val="24"/>
          <w:lang w:eastAsia="es-MX"/>
        </w:rPr>
        <w:t>PRIMERO.-</w:t>
      </w:r>
      <w:r w:rsidRPr="00583B4D">
        <w:rPr>
          <w:rFonts w:ascii="Arial" w:eastAsia="Times New Roman" w:hAnsi="Arial" w:cs="Arial"/>
          <w:sz w:val="24"/>
          <w:szCs w:val="24"/>
          <w:lang w:eastAsia="es-MX"/>
        </w:rPr>
        <w:t xml:space="preserve"> </w:t>
      </w:r>
      <w:r w:rsidR="00237292" w:rsidRPr="00237292">
        <w:rPr>
          <w:rFonts w:ascii="Arial" w:eastAsia="Times New Roman" w:hAnsi="Arial" w:cs="Arial"/>
          <w:sz w:val="24"/>
          <w:szCs w:val="24"/>
          <w:lang w:eastAsia="es-MX"/>
        </w:rPr>
        <w:t xml:space="preserve">Se exhorta al Instituto Nacional de Transparencia, Acceso a la Información </w:t>
      </w:r>
      <w:r w:rsidR="00237292" w:rsidRPr="002135B9">
        <w:rPr>
          <w:rFonts w:ascii="Arial" w:eastAsia="Times New Roman" w:hAnsi="Arial" w:cs="Arial"/>
          <w:sz w:val="24"/>
          <w:szCs w:val="24"/>
          <w:lang w:eastAsia="es-MX"/>
        </w:rPr>
        <w:t>y Protección de Datos Personales, a asesorar y apoyar la impl</w:t>
      </w:r>
      <w:r w:rsidR="0038459F" w:rsidRPr="002135B9">
        <w:rPr>
          <w:rFonts w:ascii="Arial" w:eastAsia="Times New Roman" w:hAnsi="Arial" w:cs="Arial"/>
          <w:sz w:val="24"/>
          <w:szCs w:val="24"/>
          <w:lang w:eastAsia="es-MX"/>
        </w:rPr>
        <w:t>emen</w:t>
      </w:r>
      <w:r w:rsidR="0059356A" w:rsidRPr="002135B9">
        <w:rPr>
          <w:rFonts w:ascii="Arial" w:eastAsia="Times New Roman" w:hAnsi="Arial" w:cs="Arial"/>
          <w:sz w:val="24"/>
          <w:szCs w:val="24"/>
          <w:lang w:eastAsia="es-MX"/>
        </w:rPr>
        <w:t>tación</w:t>
      </w:r>
      <w:r w:rsidR="00237292" w:rsidRPr="002135B9">
        <w:rPr>
          <w:rFonts w:ascii="Arial" w:eastAsia="Times New Roman" w:hAnsi="Arial" w:cs="Arial"/>
          <w:sz w:val="24"/>
          <w:szCs w:val="24"/>
          <w:lang w:eastAsia="es-MX"/>
        </w:rPr>
        <w:t xml:space="preserve"> del sistema Infomex</w:t>
      </w:r>
      <w:r w:rsidR="008E5E60" w:rsidRPr="002135B9">
        <w:rPr>
          <w:rFonts w:ascii="Arial" w:eastAsia="Times New Roman" w:hAnsi="Arial" w:cs="Arial"/>
          <w:sz w:val="24"/>
          <w:szCs w:val="24"/>
          <w:lang w:eastAsia="es-MX"/>
        </w:rPr>
        <w:t xml:space="preserve"> en todas las entidades federativas</w:t>
      </w:r>
      <w:r w:rsidR="00237292" w:rsidRPr="002135B9">
        <w:rPr>
          <w:rFonts w:ascii="Arial" w:eastAsia="Times New Roman" w:hAnsi="Arial" w:cs="Arial"/>
          <w:sz w:val="24"/>
          <w:szCs w:val="24"/>
          <w:lang w:eastAsia="es-MX"/>
        </w:rPr>
        <w:t xml:space="preserve">, a fin de </w:t>
      </w:r>
      <w:r w:rsidR="008E5E60" w:rsidRPr="002135B9">
        <w:rPr>
          <w:rFonts w:ascii="Arial" w:eastAsia="Times New Roman" w:hAnsi="Arial" w:cs="Arial"/>
          <w:sz w:val="24"/>
          <w:szCs w:val="24"/>
          <w:lang w:eastAsia="es-MX"/>
        </w:rPr>
        <w:t>impulsar</w:t>
      </w:r>
      <w:r w:rsidR="00237292" w:rsidRPr="002135B9">
        <w:rPr>
          <w:rFonts w:ascii="Arial" w:eastAsia="Times New Roman" w:hAnsi="Arial" w:cs="Arial"/>
          <w:sz w:val="24"/>
          <w:szCs w:val="24"/>
          <w:lang w:eastAsia="es-MX"/>
        </w:rPr>
        <w:t xml:space="preserve"> el desarrollo y la expansión del der</w:t>
      </w:r>
      <w:r w:rsidR="00BF1747" w:rsidRPr="002135B9">
        <w:rPr>
          <w:rFonts w:ascii="Arial" w:eastAsia="Times New Roman" w:hAnsi="Arial" w:cs="Arial"/>
          <w:sz w:val="24"/>
          <w:szCs w:val="24"/>
          <w:lang w:eastAsia="es-MX"/>
        </w:rPr>
        <w:t>echo de acceso a la información, y sentar las bases para</w:t>
      </w:r>
      <w:r w:rsidR="00C100FF" w:rsidRPr="002135B9">
        <w:rPr>
          <w:rFonts w:ascii="Arial" w:eastAsia="Times New Roman" w:hAnsi="Arial" w:cs="Arial"/>
          <w:sz w:val="24"/>
          <w:szCs w:val="24"/>
          <w:lang w:eastAsia="es-MX"/>
        </w:rPr>
        <w:t xml:space="preserve"> su</w:t>
      </w:r>
      <w:r w:rsidR="00BF1747" w:rsidRPr="002135B9">
        <w:rPr>
          <w:rFonts w:ascii="Arial" w:eastAsia="Times New Roman" w:hAnsi="Arial" w:cs="Arial"/>
          <w:sz w:val="24"/>
          <w:szCs w:val="24"/>
          <w:lang w:eastAsia="es-MX"/>
        </w:rPr>
        <w:t xml:space="preserve"> integración a la Plataforma Nacional de Transparencia, que </w:t>
      </w:r>
      <w:r w:rsidR="0059356A" w:rsidRPr="002135B9">
        <w:rPr>
          <w:rFonts w:ascii="Arial" w:eastAsia="Times New Roman" w:hAnsi="Arial" w:cs="Arial"/>
          <w:sz w:val="24"/>
          <w:szCs w:val="24"/>
          <w:lang w:eastAsia="es-MX"/>
        </w:rPr>
        <w:t>se prevé entrará en funcionamiento e</w:t>
      </w:r>
      <w:r w:rsidR="00945D63" w:rsidRPr="002135B9">
        <w:rPr>
          <w:rFonts w:ascii="Arial" w:eastAsia="Times New Roman" w:hAnsi="Arial" w:cs="Arial"/>
          <w:sz w:val="24"/>
          <w:szCs w:val="24"/>
          <w:lang w:eastAsia="es-MX"/>
        </w:rPr>
        <w:t>ste año.</w:t>
      </w:r>
    </w:p>
    <w:p w14:paraId="011E0354" w14:textId="56EDF50B" w:rsidR="00A221D6" w:rsidRDefault="00C378C0" w:rsidP="009364BB">
      <w:pPr>
        <w:spacing w:before="100" w:beforeAutospacing="1" w:after="100" w:afterAutospacing="1" w:line="360" w:lineRule="auto"/>
        <w:ind w:right="-518"/>
        <w:jc w:val="both"/>
        <w:rPr>
          <w:rFonts w:ascii="Arial" w:eastAsia="Times New Roman" w:hAnsi="Arial" w:cs="Arial"/>
          <w:sz w:val="24"/>
          <w:szCs w:val="24"/>
          <w:lang w:eastAsia="es-MX"/>
        </w:rPr>
      </w:pPr>
      <w:r w:rsidRPr="002135B9">
        <w:rPr>
          <w:rFonts w:ascii="Arial" w:eastAsia="Times New Roman" w:hAnsi="Arial" w:cs="Arial"/>
          <w:b/>
          <w:sz w:val="24"/>
          <w:szCs w:val="24"/>
          <w:lang w:eastAsia="es-MX"/>
        </w:rPr>
        <w:t>SEGUNDO.-</w:t>
      </w:r>
      <w:r w:rsidRPr="002135B9">
        <w:rPr>
          <w:rFonts w:ascii="Arial" w:eastAsia="Times New Roman" w:hAnsi="Arial" w:cs="Arial"/>
          <w:sz w:val="24"/>
          <w:szCs w:val="24"/>
          <w:lang w:eastAsia="es-MX"/>
        </w:rPr>
        <w:t xml:space="preserve"> </w:t>
      </w:r>
      <w:r w:rsidR="00C100FF" w:rsidRPr="002135B9">
        <w:rPr>
          <w:rFonts w:ascii="Arial" w:eastAsia="Times New Roman" w:hAnsi="Arial" w:cs="Arial"/>
          <w:sz w:val="24"/>
          <w:szCs w:val="24"/>
          <w:lang w:eastAsia="es-MX"/>
        </w:rPr>
        <w:t>Se exhorta a la</w:t>
      </w:r>
      <w:r w:rsidR="00945D63" w:rsidRPr="002135B9">
        <w:rPr>
          <w:rFonts w:ascii="Arial" w:eastAsia="Times New Roman" w:hAnsi="Arial" w:cs="Arial"/>
          <w:sz w:val="24"/>
          <w:szCs w:val="24"/>
          <w:lang w:eastAsia="es-MX"/>
        </w:rPr>
        <w:t>s</w:t>
      </w:r>
      <w:r w:rsidR="00C100FF" w:rsidRPr="002135B9">
        <w:rPr>
          <w:rFonts w:ascii="Arial" w:eastAsia="Times New Roman" w:hAnsi="Arial" w:cs="Arial"/>
          <w:sz w:val="24"/>
          <w:szCs w:val="24"/>
          <w:lang w:eastAsia="es-MX"/>
        </w:rPr>
        <w:t xml:space="preserve"> autoridades competentes</w:t>
      </w:r>
      <w:r w:rsidR="00945D63" w:rsidRPr="002135B9">
        <w:rPr>
          <w:rFonts w:ascii="Arial" w:eastAsia="Times New Roman" w:hAnsi="Arial" w:cs="Arial"/>
          <w:sz w:val="24"/>
          <w:szCs w:val="24"/>
          <w:lang w:eastAsia="es-MX"/>
        </w:rPr>
        <w:t xml:space="preserve"> </w:t>
      </w:r>
      <w:r w:rsidR="00C100FF" w:rsidRPr="002135B9">
        <w:rPr>
          <w:rFonts w:ascii="Arial" w:eastAsia="Times New Roman" w:hAnsi="Arial" w:cs="Arial"/>
          <w:sz w:val="24"/>
          <w:szCs w:val="24"/>
          <w:lang w:eastAsia="es-MX"/>
        </w:rPr>
        <w:t>de las entidades federativas</w:t>
      </w:r>
      <w:r w:rsidR="00945D63" w:rsidRPr="002135B9">
        <w:rPr>
          <w:rFonts w:ascii="Arial" w:eastAsia="Times New Roman" w:hAnsi="Arial" w:cs="Arial"/>
          <w:sz w:val="24"/>
          <w:szCs w:val="24"/>
          <w:lang w:eastAsia="es-MX"/>
        </w:rPr>
        <w:t xml:space="preserve"> a </w:t>
      </w:r>
      <w:r w:rsidR="008714C1" w:rsidRPr="002135B9">
        <w:rPr>
          <w:rFonts w:ascii="Arial" w:eastAsia="Times New Roman" w:hAnsi="Arial" w:cs="Arial"/>
          <w:sz w:val="24"/>
          <w:szCs w:val="24"/>
          <w:lang w:eastAsia="es-MX"/>
        </w:rPr>
        <w:t>concluir en tiempo y forma</w:t>
      </w:r>
      <w:r w:rsidR="00C100FF" w:rsidRPr="002135B9">
        <w:rPr>
          <w:rFonts w:ascii="Arial" w:eastAsia="Times New Roman" w:hAnsi="Arial" w:cs="Arial"/>
          <w:sz w:val="24"/>
          <w:szCs w:val="24"/>
          <w:lang w:eastAsia="es-MX"/>
        </w:rPr>
        <w:t xml:space="preserve"> </w:t>
      </w:r>
      <w:r w:rsidR="00945D63" w:rsidRPr="002135B9">
        <w:rPr>
          <w:rFonts w:ascii="Arial" w:eastAsia="Times New Roman" w:hAnsi="Arial" w:cs="Arial"/>
          <w:sz w:val="24"/>
          <w:szCs w:val="24"/>
          <w:lang w:eastAsia="es-MX"/>
        </w:rPr>
        <w:t xml:space="preserve">con </w:t>
      </w:r>
      <w:r w:rsidR="00C100FF" w:rsidRPr="002135B9">
        <w:rPr>
          <w:rFonts w:ascii="Arial" w:eastAsia="Times New Roman" w:hAnsi="Arial" w:cs="Arial"/>
          <w:sz w:val="24"/>
          <w:szCs w:val="24"/>
          <w:lang w:eastAsia="es-MX"/>
        </w:rPr>
        <w:t xml:space="preserve">lo establecido en </w:t>
      </w:r>
      <w:r w:rsidR="00945D63" w:rsidRPr="002135B9">
        <w:rPr>
          <w:rFonts w:ascii="Arial" w:eastAsia="Times New Roman" w:hAnsi="Arial" w:cs="Arial"/>
          <w:sz w:val="24"/>
          <w:szCs w:val="24"/>
          <w:lang w:eastAsia="es-MX"/>
        </w:rPr>
        <w:t xml:space="preserve">los convenios que realizaron con el INAI para que se utilice el sistema Infomex, a fin de </w:t>
      </w:r>
      <w:r w:rsidR="00C100FF" w:rsidRPr="002135B9">
        <w:rPr>
          <w:rFonts w:ascii="Arial" w:eastAsia="Times New Roman" w:hAnsi="Arial" w:cs="Arial"/>
          <w:sz w:val="24"/>
          <w:szCs w:val="24"/>
          <w:lang w:eastAsia="es-MX"/>
        </w:rPr>
        <w:t>facilitar</w:t>
      </w:r>
      <w:r w:rsidR="00945D63" w:rsidRPr="002135B9">
        <w:rPr>
          <w:rFonts w:ascii="Arial" w:eastAsia="Times New Roman" w:hAnsi="Arial" w:cs="Arial"/>
          <w:sz w:val="24"/>
          <w:szCs w:val="24"/>
          <w:lang w:eastAsia="es-MX"/>
        </w:rPr>
        <w:t xml:space="preserve"> la transición hacia la Plataforma </w:t>
      </w:r>
      <w:r w:rsidR="00945D63">
        <w:rPr>
          <w:rFonts w:ascii="Arial" w:eastAsia="Times New Roman" w:hAnsi="Arial" w:cs="Arial"/>
          <w:sz w:val="24"/>
          <w:szCs w:val="24"/>
          <w:lang w:eastAsia="es-MX"/>
        </w:rPr>
        <w:t>Nacional de Transparencia, según lo establecido en la Ley General de Transparencia y Acceso a la Información</w:t>
      </w:r>
      <w:r w:rsidR="00924A50">
        <w:rPr>
          <w:rFonts w:ascii="Arial" w:eastAsia="Times New Roman" w:hAnsi="Arial" w:cs="Arial"/>
          <w:sz w:val="24"/>
          <w:szCs w:val="24"/>
          <w:lang w:eastAsia="es-MX"/>
        </w:rPr>
        <w:t xml:space="preserve"> Pública</w:t>
      </w:r>
      <w:r w:rsidR="00945D63">
        <w:rPr>
          <w:rFonts w:ascii="Arial" w:eastAsia="Times New Roman" w:hAnsi="Arial" w:cs="Arial"/>
          <w:sz w:val="24"/>
          <w:szCs w:val="24"/>
          <w:lang w:eastAsia="es-MX"/>
        </w:rPr>
        <w:t>.</w:t>
      </w:r>
    </w:p>
    <w:p w14:paraId="77725CA4" w14:textId="77777777" w:rsidR="00A221D6" w:rsidRPr="00583B4D" w:rsidRDefault="00A221D6" w:rsidP="004C1A3C">
      <w:pPr>
        <w:spacing w:before="100" w:beforeAutospacing="1" w:after="100" w:afterAutospacing="1" w:line="360" w:lineRule="auto"/>
        <w:rPr>
          <w:rFonts w:ascii="Arial" w:hAnsi="Arial" w:cs="Arial"/>
          <w:sz w:val="24"/>
          <w:szCs w:val="24"/>
        </w:rPr>
      </w:pPr>
    </w:p>
    <w:p w14:paraId="67CC482F" w14:textId="42B43B3E" w:rsidR="00A51217" w:rsidRDefault="00C401F2" w:rsidP="004C1A3C">
      <w:pPr>
        <w:spacing w:before="100" w:beforeAutospacing="1" w:after="100" w:afterAutospacing="1" w:line="360" w:lineRule="auto"/>
        <w:ind w:right="-518"/>
        <w:jc w:val="right"/>
        <w:rPr>
          <w:rFonts w:ascii="Arial" w:hAnsi="Arial" w:cs="Arial"/>
          <w:sz w:val="24"/>
          <w:szCs w:val="24"/>
        </w:rPr>
      </w:pPr>
      <w:r w:rsidRPr="00583B4D">
        <w:rPr>
          <w:rFonts w:ascii="Arial" w:hAnsi="Arial" w:cs="Arial"/>
          <w:sz w:val="24"/>
          <w:szCs w:val="24"/>
        </w:rPr>
        <w:t xml:space="preserve">Palacio Legislativo de San Lázaro, </w:t>
      </w:r>
      <w:r w:rsidR="007416D3">
        <w:rPr>
          <w:rFonts w:ascii="Arial" w:hAnsi="Arial" w:cs="Arial"/>
          <w:sz w:val="24"/>
          <w:szCs w:val="24"/>
        </w:rPr>
        <w:t>13</w:t>
      </w:r>
      <w:r w:rsidR="00C23401">
        <w:rPr>
          <w:rFonts w:ascii="Arial" w:hAnsi="Arial" w:cs="Arial"/>
          <w:sz w:val="24"/>
          <w:szCs w:val="24"/>
        </w:rPr>
        <w:t xml:space="preserve"> de </w:t>
      </w:r>
      <w:r w:rsidR="007416D3">
        <w:rPr>
          <w:rFonts w:ascii="Arial" w:hAnsi="Arial" w:cs="Arial"/>
          <w:sz w:val="24"/>
          <w:szCs w:val="24"/>
        </w:rPr>
        <w:t>abril</w:t>
      </w:r>
      <w:r w:rsidR="00A221D6" w:rsidRPr="00583B4D">
        <w:rPr>
          <w:rFonts w:ascii="Arial" w:hAnsi="Arial" w:cs="Arial"/>
          <w:sz w:val="24"/>
          <w:szCs w:val="24"/>
        </w:rPr>
        <w:t xml:space="preserve"> </w:t>
      </w:r>
      <w:r w:rsidR="007D7DB2" w:rsidRPr="00583B4D">
        <w:rPr>
          <w:rFonts w:ascii="Arial" w:hAnsi="Arial" w:cs="Arial"/>
          <w:sz w:val="24"/>
          <w:szCs w:val="24"/>
        </w:rPr>
        <w:t>de 2016</w:t>
      </w:r>
      <w:r w:rsidRPr="00583B4D">
        <w:rPr>
          <w:rFonts w:ascii="Arial" w:hAnsi="Arial" w:cs="Arial"/>
          <w:sz w:val="24"/>
          <w:szCs w:val="24"/>
        </w:rPr>
        <w:t>.</w:t>
      </w:r>
    </w:p>
    <w:p w14:paraId="1AC8A67A" w14:textId="77777777" w:rsidR="004C1A3C" w:rsidRPr="00583B4D" w:rsidRDefault="004C1A3C" w:rsidP="004C1A3C">
      <w:pPr>
        <w:spacing w:before="100" w:beforeAutospacing="1" w:after="100" w:afterAutospacing="1" w:line="360" w:lineRule="auto"/>
        <w:ind w:right="-518"/>
        <w:jc w:val="right"/>
        <w:rPr>
          <w:rFonts w:ascii="Arial" w:hAnsi="Arial" w:cs="Arial"/>
          <w:sz w:val="24"/>
          <w:szCs w:val="24"/>
        </w:rPr>
      </w:pPr>
    </w:p>
    <w:p w14:paraId="25276551" w14:textId="3FFDE7A8" w:rsidR="006B4D70" w:rsidRPr="006B4D70" w:rsidRDefault="00CD5523" w:rsidP="00542A0D">
      <w:pPr>
        <w:spacing w:before="100" w:beforeAutospacing="1" w:after="100" w:afterAutospacing="1" w:line="360" w:lineRule="auto"/>
        <w:jc w:val="center"/>
        <w:rPr>
          <w:rFonts w:ascii="Arial" w:eastAsia="Times New Roman" w:hAnsi="Arial" w:cs="Arial"/>
          <w:sz w:val="24"/>
          <w:szCs w:val="24"/>
          <w:lang w:eastAsia="es-MX"/>
        </w:rPr>
      </w:pPr>
      <w:r w:rsidRPr="00583B4D">
        <w:rPr>
          <w:rFonts w:ascii="Arial" w:hAnsi="Arial" w:cs="Arial"/>
          <w:sz w:val="24"/>
          <w:szCs w:val="24"/>
        </w:rPr>
        <w:t>Por la Comisión de Transparencia y Anticorrupción</w:t>
      </w:r>
    </w:p>
    <w:p w14:paraId="660DAAA0" w14:textId="73668A99" w:rsidR="006B4D70" w:rsidRDefault="006B4D70" w:rsidP="006B4D70">
      <w:pPr>
        <w:rPr>
          <w:rFonts w:ascii="Arial" w:eastAsia="Times New Roman" w:hAnsi="Arial" w:cs="Arial"/>
          <w:sz w:val="24"/>
          <w:szCs w:val="24"/>
          <w:lang w:eastAsia="es-MX"/>
        </w:rPr>
      </w:pPr>
    </w:p>
    <w:p w14:paraId="3FDFF5EF" w14:textId="0DEAB076" w:rsidR="00C378C0" w:rsidRPr="006B4D70" w:rsidRDefault="006B4D70" w:rsidP="006B4D70">
      <w:pPr>
        <w:tabs>
          <w:tab w:val="left" w:pos="1770"/>
        </w:tabs>
        <w:rPr>
          <w:rFonts w:ascii="Arial" w:eastAsia="Times New Roman" w:hAnsi="Arial" w:cs="Arial"/>
          <w:sz w:val="24"/>
          <w:szCs w:val="24"/>
          <w:lang w:eastAsia="es-MX"/>
        </w:rPr>
      </w:pPr>
      <w:r>
        <w:rPr>
          <w:rFonts w:ascii="Arial" w:eastAsia="Times New Roman" w:hAnsi="Arial" w:cs="Arial"/>
          <w:sz w:val="24"/>
          <w:szCs w:val="24"/>
          <w:lang w:eastAsia="es-MX"/>
        </w:rPr>
        <w:tab/>
      </w:r>
    </w:p>
    <w:sectPr w:rsidR="00C378C0" w:rsidRPr="006B4D7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81802" w14:textId="77777777" w:rsidR="00CB6C37" w:rsidRDefault="00CB6C37" w:rsidP="00027CE4">
      <w:pPr>
        <w:spacing w:after="0" w:line="240" w:lineRule="auto"/>
      </w:pPr>
      <w:r>
        <w:separator/>
      </w:r>
    </w:p>
  </w:endnote>
  <w:endnote w:type="continuationSeparator" w:id="0">
    <w:p w14:paraId="3068F13E" w14:textId="77777777" w:rsidR="00CB6C37" w:rsidRDefault="00CB6C37" w:rsidP="0002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7748"/>
      <w:docPartObj>
        <w:docPartGallery w:val="Page Numbers (Bottom of Page)"/>
        <w:docPartUnique/>
      </w:docPartObj>
    </w:sdtPr>
    <w:sdtEndPr/>
    <w:sdtContent>
      <w:p w14:paraId="0A466778" w14:textId="77777777" w:rsidR="009C5894" w:rsidRDefault="009C5894">
        <w:pPr>
          <w:pStyle w:val="Piedepgina"/>
          <w:jc w:val="right"/>
        </w:pPr>
        <w:r>
          <w:fldChar w:fldCharType="begin"/>
        </w:r>
        <w:r>
          <w:instrText>PAGE   \* MERGEFORMAT</w:instrText>
        </w:r>
        <w:r>
          <w:fldChar w:fldCharType="separate"/>
        </w:r>
        <w:r w:rsidR="004010B6" w:rsidRPr="004010B6">
          <w:rPr>
            <w:noProof/>
            <w:lang w:val="es-ES"/>
          </w:rPr>
          <w:t>8</w:t>
        </w:r>
        <w:r>
          <w:fldChar w:fldCharType="end"/>
        </w:r>
      </w:p>
    </w:sdtContent>
  </w:sdt>
  <w:p w14:paraId="49FC24A2" w14:textId="77777777" w:rsidR="009C5894" w:rsidRDefault="009C5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7DE1" w14:textId="77777777" w:rsidR="00CB6C37" w:rsidRDefault="00CB6C37" w:rsidP="00027CE4">
      <w:pPr>
        <w:spacing w:after="0" w:line="240" w:lineRule="auto"/>
      </w:pPr>
      <w:r>
        <w:separator/>
      </w:r>
    </w:p>
  </w:footnote>
  <w:footnote w:type="continuationSeparator" w:id="0">
    <w:p w14:paraId="5479426F" w14:textId="77777777" w:rsidR="00CB6C37" w:rsidRDefault="00CB6C37" w:rsidP="00027CE4">
      <w:pPr>
        <w:spacing w:after="0" w:line="240" w:lineRule="auto"/>
      </w:pPr>
      <w:r>
        <w:continuationSeparator/>
      </w:r>
    </w:p>
  </w:footnote>
  <w:footnote w:id="1">
    <w:p w14:paraId="4E1AF2F5" w14:textId="2CDDA5BE" w:rsidR="00941C7D" w:rsidRDefault="00941C7D">
      <w:pPr>
        <w:pStyle w:val="Textonotapie"/>
      </w:pPr>
      <w:r>
        <w:rPr>
          <w:rStyle w:val="Refdenotaalpie"/>
        </w:rPr>
        <w:footnoteRef/>
      </w:r>
      <w:r>
        <w:t xml:space="preserve"> </w:t>
      </w:r>
      <w:r w:rsidRPr="00EA1CAF">
        <w:rPr>
          <w:b/>
        </w:rPr>
        <w:t>INAI</w:t>
      </w:r>
      <w:r>
        <w:t xml:space="preserve">, “Proyecto para definición del sistema INFOMEX en los próximos años”. Disponible en: </w:t>
      </w:r>
      <w:hyperlink r:id="rId1" w:history="1">
        <w:r w:rsidRPr="00E76C5A">
          <w:rPr>
            <w:rStyle w:val="Hipervnculo"/>
          </w:rPr>
          <w:t>http://inicio.ifai.org.mx/Comaip/31.ProyectodefinicionSistemaInfomex.pdf</w:t>
        </w:r>
      </w:hyperlink>
      <w:r>
        <w:t xml:space="preserve"> consultado el 26 de febrero de 2016.</w:t>
      </w:r>
    </w:p>
  </w:footnote>
  <w:footnote w:id="2">
    <w:p w14:paraId="7B564138" w14:textId="3B558F32" w:rsidR="00EA1CAF" w:rsidRDefault="00EA1CAF">
      <w:pPr>
        <w:pStyle w:val="Textonotapie"/>
      </w:pPr>
      <w:r>
        <w:rPr>
          <w:rStyle w:val="Refdenotaalpie"/>
        </w:rPr>
        <w:footnoteRef/>
      </w:r>
      <w:r>
        <w:t xml:space="preserve"> </w:t>
      </w:r>
      <w:r w:rsidR="00941C7D" w:rsidRPr="00941C7D">
        <w:t>Ídem</w:t>
      </w:r>
    </w:p>
  </w:footnote>
  <w:footnote w:id="3">
    <w:p w14:paraId="5C3D86C0" w14:textId="311697C4" w:rsidR="00264818" w:rsidRDefault="00264818">
      <w:pPr>
        <w:pStyle w:val="Textonotapie"/>
      </w:pPr>
      <w:r>
        <w:rPr>
          <w:rStyle w:val="Refdenotaalpie"/>
        </w:rPr>
        <w:footnoteRef/>
      </w:r>
      <w:r>
        <w:t xml:space="preserve"> Ídem</w:t>
      </w:r>
    </w:p>
  </w:footnote>
  <w:footnote w:id="4">
    <w:p w14:paraId="3908A1BF" w14:textId="0DCDC160" w:rsidR="00BA6142" w:rsidRDefault="00BA6142">
      <w:pPr>
        <w:pStyle w:val="Textonotapie"/>
      </w:pPr>
      <w:r>
        <w:rPr>
          <w:rStyle w:val="Refdenotaalpie"/>
        </w:rPr>
        <w:footnoteRef/>
      </w:r>
      <w:r>
        <w:t xml:space="preserve"> </w:t>
      </w:r>
      <w:r w:rsidRPr="00BA6142">
        <w:rPr>
          <w:b/>
        </w:rPr>
        <w:t>INAI</w:t>
      </w:r>
      <w:r>
        <w:t xml:space="preserve">, “Información de Proyectos INFOMEX”. Disponible en: </w:t>
      </w:r>
      <w:hyperlink r:id="rId2" w:history="1">
        <w:r w:rsidRPr="00E76C5A">
          <w:rPr>
            <w:rStyle w:val="Hipervnculo"/>
          </w:rPr>
          <w:t>http://www.proyectoinfomex.org.mx/index.php</w:t>
        </w:r>
      </w:hyperlink>
      <w:r>
        <w:t xml:space="preserve"> consultado el 26 de febrero de 2016.</w:t>
      </w:r>
    </w:p>
  </w:footnote>
  <w:footnote w:id="5">
    <w:p w14:paraId="0F6B4F27" w14:textId="58DB36CB" w:rsidR="0062584B" w:rsidRDefault="0062584B">
      <w:pPr>
        <w:pStyle w:val="Textonotapie"/>
      </w:pPr>
      <w:r>
        <w:rPr>
          <w:rStyle w:val="Refdenotaalpie"/>
        </w:rPr>
        <w:footnoteRef/>
      </w:r>
      <w:r>
        <w:t xml:space="preserve"> Comunicado del INAI, “Facilitará Plataforma Nacional de Transparencia el ejercicio del derecho de acceso a la información: Oscar Guerra Ford”, 02 de febrero de 2016. Disponible en: </w:t>
      </w:r>
      <w:hyperlink r:id="rId3" w:history="1">
        <w:r w:rsidRPr="00E76C5A">
          <w:rPr>
            <w:rStyle w:val="Hipervnculo"/>
          </w:rPr>
          <w:t>http://inicio.ifai.org.mx/Comunicados/Comunicado%20INAI-027-16.pdf</w:t>
        </w:r>
      </w:hyperlink>
      <w:r>
        <w:t xml:space="preserve"> consultado 26 de febrero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FC19" w14:textId="77777777" w:rsidR="00027CE4" w:rsidRDefault="00027CE4" w:rsidP="00027CE4">
    <w:pPr>
      <w:pStyle w:val="Encabezado"/>
    </w:pPr>
    <w:r>
      <w:rPr>
        <w:rFonts w:ascii="Arial" w:hAnsi="Arial" w:cs="Arial"/>
        <w:b/>
        <w:noProof/>
        <w:sz w:val="28"/>
        <w:szCs w:val="28"/>
        <w:lang w:eastAsia="es-MX"/>
      </w:rPr>
      <w:drawing>
        <wp:anchor distT="0" distB="0" distL="114300" distR="114300" simplePos="0" relativeHeight="251660288" behindDoc="0" locked="0" layoutInCell="1" allowOverlap="1" wp14:anchorId="6255FA8A" wp14:editId="1779746D">
          <wp:simplePos x="0" y="0"/>
          <wp:positionH relativeFrom="margin">
            <wp:posOffset>0</wp:posOffset>
          </wp:positionH>
          <wp:positionV relativeFrom="paragraph">
            <wp:posOffset>164465</wp:posOffset>
          </wp:positionV>
          <wp:extent cx="1520190" cy="1256665"/>
          <wp:effectExtent l="0" t="0" r="3810" b="63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IE5\6H0R32NP\Logo_cÃ¡mar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8895" cy="1280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DE48CF" w14:textId="77777777" w:rsidR="00027CE4" w:rsidRDefault="00027CE4" w:rsidP="00027CE4">
    <w:pPr>
      <w:pStyle w:val="Encabezado"/>
      <w:tabs>
        <w:tab w:val="clear" w:pos="4419"/>
        <w:tab w:val="clear" w:pos="8838"/>
        <w:tab w:val="left" w:pos="1557"/>
        <w:tab w:val="left" w:pos="4906"/>
      </w:tabs>
    </w:pPr>
  </w:p>
  <w:p w14:paraId="109C2576" w14:textId="77777777" w:rsidR="00027CE4" w:rsidRDefault="00027CE4" w:rsidP="00027CE4">
    <w:pPr>
      <w:pStyle w:val="Encabezado"/>
      <w:tabs>
        <w:tab w:val="clear" w:pos="4419"/>
        <w:tab w:val="clear" w:pos="8838"/>
        <w:tab w:val="left" w:pos="1557"/>
        <w:tab w:val="left" w:pos="4906"/>
      </w:tabs>
    </w:pPr>
    <w:r>
      <w:rPr>
        <w:noProof/>
        <w:lang w:eastAsia="es-MX"/>
      </w:rPr>
      <mc:AlternateContent>
        <mc:Choice Requires="wps">
          <w:drawing>
            <wp:anchor distT="0" distB="0" distL="114300" distR="114300" simplePos="0" relativeHeight="251659264" behindDoc="0" locked="0" layoutInCell="1" allowOverlap="1" wp14:anchorId="2974297B" wp14:editId="1B33FC8E">
              <wp:simplePos x="0" y="0"/>
              <wp:positionH relativeFrom="margin">
                <wp:posOffset>3129915</wp:posOffset>
              </wp:positionH>
              <wp:positionV relativeFrom="paragraph">
                <wp:posOffset>9526</wp:posOffset>
              </wp:positionV>
              <wp:extent cx="2636328" cy="781050"/>
              <wp:effectExtent l="0" t="76200" r="8826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328" cy="7810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BF61079" w14:textId="7E29F988" w:rsidR="00027CE4" w:rsidRPr="004C1A3C" w:rsidRDefault="00027CE4" w:rsidP="004C1A3C">
                          <w:pPr>
                            <w:pStyle w:val="versales"/>
                            <w:shd w:val="clear" w:color="auto" w:fill="FFFFFF"/>
                            <w:spacing w:before="0" w:beforeAutospacing="0" w:after="0" w:afterAutospacing="0"/>
                            <w:ind w:right="-42"/>
                            <w:jc w:val="both"/>
                            <w:rPr>
                              <w:rFonts w:ascii="Arial" w:hAnsi="Arial" w:cs="Arial"/>
                              <w:b/>
                              <w:sz w:val="16"/>
                              <w:szCs w:val="16"/>
                            </w:rPr>
                          </w:pPr>
                          <w:r w:rsidRPr="00583B4D">
                            <w:rPr>
                              <w:rFonts w:ascii="Arial" w:hAnsi="Arial" w:cs="Arial"/>
                              <w:b/>
                              <w:smallCaps/>
                              <w:sz w:val="16"/>
                              <w:szCs w:val="16"/>
                            </w:rPr>
                            <w:t xml:space="preserve">DICTAMEN QUE EMITE LA COMISIÓN DE </w:t>
                          </w:r>
                          <w:r w:rsidRPr="00583B4D">
                            <w:rPr>
                              <w:rFonts w:ascii="Arial" w:hAnsi="Arial" w:cs="Arial"/>
                              <w:b/>
                              <w:sz w:val="16"/>
                              <w:szCs w:val="16"/>
                            </w:rPr>
                            <w:t>TRANSPARENCIA Y ANTICORRUPCIÓN</w:t>
                          </w:r>
                          <w:r w:rsidRPr="00583B4D">
                            <w:rPr>
                              <w:rFonts w:ascii="Arial" w:hAnsi="Arial" w:cs="Arial"/>
                              <w:b/>
                              <w:smallCaps/>
                              <w:sz w:val="16"/>
                              <w:szCs w:val="16"/>
                            </w:rPr>
                            <w:t xml:space="preserve"> </w:t>
                          </w:r>
                          <w:r w:rsidR="00787AE0">
                            <w:rPr>
                              <w:rFonts w:ascii="Arial" w:hAnsi="Arial" w:cs="Arial"/>
                              <w:b/>
                              <w:smallCaps/>
                              <w:sz w:val="16"/>
                              <w:szCs w:val="16"/>
                            </w:rPr>
                            <w:t>CON RELACIÓN A LA PROPOSICIÓN CON PUNTO DE ACUERDO POR EL QUE SE EXHORTA AL INAI A A</w:t>
                          </w:r>
                          <w:r w:rsidR="0038459F">
                            <w:rPr>
                              <w:rFonts w:ascii="Arial" w:hAnsi="Arial" w:cs="Arial"/>
                              <w:b/>
                              <w:smallCaps/>
                              <w:sz w:val="16"/>
                              <w:szCs w:val="16"/>
                            </w:rPr>
                            <w:t>SESORAR Y APOYAR LA PRONTA IMPLEME</w:t>
                          </w:r>
                          <w:r w:rsidR="00787AE0">
                            <w:rPr>
                              <w:rFonts w:ascii="Arial" w:hAnsi="Arial" w:cs="Arial"/>
                              <w:b/>
                              <w:smallCaps/>
                              <w:sz w:val="16"/>
                              <w:szCs w:val="16"/>
                            </w:rPr>
                            <w:t>NTACIÓN DEL SISTEMA INFOMEX</w:t>
                          </w:r>
                          <w:r w:rsidR="004C1A3C">
                            <w:rPr>
                              <w:rFonts w:ascii="Arial" w:hAnsi="Arial" w:cs="Arial"/>
                              <w:b/>
                              <w:smallCap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4297B" id="_x0000_t202" coordsize="21600,21600" o:spt="202" path="m,l,21600r21600,l21600,xe">
              <v:stroke joinstyle="miter"/>
              <v:path gradientshapeok="t" o:connecttype="rect"/>
            </v:shapetype>
            <v:shape id="Cuadro de texto 2" o:spid="_x0000_s1026" type="#_x0000_t202" style="position:absolute;margin-left:246.45pt;margin-top:.75pt;width:207.6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">
              <v:shadow on="t" opacity=".5" offset="6pt,-6pt"/>
              <v:textbox>
                <w:txbxContent>
                  <w:p w14:paraId="1BF61079" w14:textId="7E29F988" w:rsidR="00027CE4" w:rsidRPr="004C1A3C" w:rsidRDefault="00027CE4" w:rsidP="004C1A3C">
                    <w:pPr>
                      <w:pStyle w:val="versales"/>
                      <w:shd w:val="clear" w:color="auto" w:fill="FFFFFF"/>
                      <w:spacing w:before="0" w:beforeAutospacing="0" w:after="0" w:afterAutospacing="0"/>
                      <w:ind w:right="-42"/>
                      <w:jc w:val="both"/>
                      <w:rPr>
                        <w:rFonts w:ascii="Arial" w:hAnsi="Arial" w:cs="Arial"/>
                        <w:b/>
                        <w:sz w:val="16"/>
                        <w:szCs w:val="16"/>
                      </w:rPr>
                    </w:pPr>
                    <w:r w:rsidRPr="00583B4D">
                      <w:rPr>
                        <w:rFonts w:ascii="Arial" w:hAnsi="Arial" w:cs="Arial"/>
                        <w:b/>
                        <w:smallCaps/>
                        <w:sz w:val="16"/>
                        <w:szCs w:val="16"/>
                      </w:rPr>
                      <w:t xml:space="preserve">DICTAMEN QUE EMITE LA COMISIÓN DE </w:t>
                    </w:r>
                    <w:r w:rsidRPr="00583B4D">
                      <w:rPr>
                        <w:rFonts w:ascii="Arial" w:hAnsi="Arial" w:cs="Arial"/>
                        <w:b/>
                        <w:sz w:val="16"/>
                        <w:szCs w:val="16"/>
                      </w:rPr>
                      <w:t>TRANSPARENCIA Y ANTICORRUPCIÓN</w:t>
                    </w:r>
                    <w:r w:rsidRPr="00583B4D">
                      <w:rPr>
                        <w:rFonts w:ascii="Arial" w:hAnsi="Arial" w:cs="Arial"/>
                        <w:b/>
                        <w:smallCaps/>
                        <w:sz w:val="16"/>
                        <w:szCs w:val="16"/>
                      </w:rPr>
                      <w:t xml:space="preserve"> </w:t>
                    </w:r>
                    <w:r w:rsidR="00787AE0">
                      <w:rPr>
                        <w:rFonts w:ascii="Arial" w:hAnsi="Arial" w:cs="Arial"/>
                        <w:b/>
                        <w:smallCaps/>
                        <w:sz w:val="16"/>
                        <w:szCs w:val="16"/>
                      </w:rPr>
                      <w:t>CON RELACIÓN A LA PROPOSICIÓN CON PUNTO DE ACUERDO POR EL QUE SE EXHORTA AL INAI A A</w:t>
                    </w:r>
                    <w:r w:rsidR="0038459F">
                      <w:rPr>
                        <w:rFonts w:ascii="Arial" w:hAnsi="Arial" w:cs="Arial"/>
                        <w:b/>
                        <w:smallCaps/>
                        <w:sz w:val="16"/>
                        <w:szCs w:val="16"/>
                      </w:rPr>
                      <w:t>SESORAR Y APOYAR LA PRONTA IMPLEME</w:t>
                    </w:r>
                    <w:r w:rsidR="00787AE0">
                      <w:rPr>
                        <w:rFonts w:ascii="Arial" w:hAnsi="Arial" w:cs="Arial"/>
                        <w:b/>
                        <w:smallCaps/>
                        <w:sz w:val="16"/>
                        <w:szCs w:val="16"/>
                      </w:rPr>
                      <w:t>NTACIÓN DEL SISTEMA INFOMEX</w:t>
                    </w:r>
                    <w:r w:rsidR="004C1A3C">
                      <w:rPr>
                        <w:rFonts w:ascii="Arial" w:hAnsi="Arial" w:cs="Arial"/>
                        <w:b/>
                        <w:smallCaps/>
                        <w:sz w:val="16"/>
                        <w:szCs w:val="16"/>
                      </w:rPr>
                      <w:t>.</w:t>
                    </w:r>
                  </w:p>
                </w:txbxContent>
              </v:textbox>
              <w10:wrap anchorx="margin"/>
            </v:shape>
          </w:pict>
        </mc:Fallback>
      </mc:AlternateContent>
    </w:r>
  </w:p>
  <w:p w14:paraId="5155E7CC" w14:textId="77777777" w:rsidR="00027CE4" w:rsidRDefault="00027CE4" w:rsidP="00027CE4">
    <w:pPr>
      <w:pStyle w:val="Encabezado"/>
      <w:tabs>
        <w:tab w:val="clear" w:pos="4419"/>
        <w:tab w:val="clear" w:pos="8838"/>
        <w:tab w:val="left" w:pos="1557"/>
        <w:tab w:val="left" w:pos="4906"/>
      </w:tabs>
    </w:pPr>
  </w:p>
  <w:p w14:paraId="67AA6555" w14:textId="77777777" w:rsidR="00027CE4" w:rsidRDefault="00027CE4" w:rsidP="00027CE4">
    <w:pPr>
      <w:pStyle w:val="Encabezado"/>
      <w:tabs>
        <w:tab w:val="clear" w:pos="4419"/>
        <w:tab w:val="clear" w:pos="8838"/>
        <w:tab w:val="left" w:pos="1557"/>
        <w:tab w:val="left" w:pos="4906"/>
      </w:tabs>
    </w:pPr>
  </w:p>
  <w:p w14:paraId="0EFE611F" w14:textId="77777777" w:rsidR="00027CE4" w:rsidRDefault="00027CE4" w:rsidP="00027CE4">
    <w:pPr>
      <w:pStyle w:val="Encabezado"/>
      <w:tabs>
        <w:tab w:val="clear" w:pos="4419"/>
        <w:tab w:val="clear" w:pos="8838"/>
        <w:tab w:val="left" w:pos="1557"/>
        <w:tab w:val="left" w:pos="4906"/>
      </w:tabs>
    </w:pPr>
  </w:p>
  <w:p w14:paraId="4FE0A3AC" w14:textId="77777777" w:rsidR="00027CE4" w:rsidRDefault="00027CE4">
    <w:pPr>
      <w:pStyle w:val="Encabezado"/>
    </w:pPr>
  </w:p>
  <w:p w14:paraId="77F3ED46" w14:textId="77777777" w:rsidR="00D41743" w:rsidRDefault="00D41743">
    <w:pPr>
      <w:pStyle w:val="Encabezado"/>
    </w:pPr>
  </w:p>
  <w:p w14:paraId="63E296EE" w14:textId="77777777" w:rsidR="00D41743" w:rsidRDefault="00D41743">
    <w:pPr>
      <w:pStyle w:val="Encabezado"/>
    </w:pPr>
  </w:p>
  <w:p w14:paraId="06C51616" w14:textId="77777777" w:rsidR="00027CE4" w:rsidRDefault="00027C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45D9"/>
    <w:multiLevelType w:val="hybridMultilevel"/>
    <w:tmpl w:val="13E6B0A4"/>
    <w:lvl w:ilvl="0" w:tplc="F9722CE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072450"/>
    <w:multiLevelType w:val="hybridMultilevel"/>
    <w:tmpl w:val="C38C7CF2"/>
    <w:lvl w:ilvl="0" w:tplc="50927F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14"/>
    <w:rsid w:val="00027CE4"/>
    <w:rsid w:val="000970F9"/>
    <w:rsid w:val="000B061C"/>
    <w:rsid w:val="000C48B0"/>
    <w:rsid w:val="000D3419"/>
    <w:rsid w:val="000D5668"/>
    <w:rsid w:val="000F489E"/>
    <w:rsid w:val="00117BF4"/>
    <w:rsid w:val="001338BB"/>
    <w:rsid w:val="00143EE1"/>
    <w:rsid w:val="001546DF"/>
    <w:rsid w:val="00197160"/>
    <w:rsid w:val="001C6805"/>
    <w:rsid w:val="002135B9"/>
    <w:rsid w:val="00237292"/>
    <w:rsid w:val="00253093"/>
    <w:rsid w:val="002637BB"/>
    <w:rsid w:val="00264818"/>
    <w:rsid w:val="002B113D"/>
    <w:rsid w:val="002C3CD0"/>
    <w:rsid w:val="002D2F63"/>
    <w:rsid w:val="003001C9"/>
    <w:rsid w:val="00306829"/>
    <w:rsid w:val="00310356"/>
    <w:rsid w:val="00322D53"/>
    <w:rsid w:val="003344B8"/>
    <w:rsid w:val="00353C73"/>
    <w:rsid w:val="0037103D"/>
    <w:rsid w:val="0038459F"/>
    <w:rsid w:val="003D160D"/>
    <w:rsid w:val="004010B6"/>
    <w:rsid w:val="00425F02"/>
    <w:rsid w:val="00462FCC"/>
    <w:rsid w:val="004C1A3C"/>
    <w:rsid w:val="00500B67"/>
    <w:rsid w:val="00542A0D"/>
    <w:rsid w:val="00583B4D"/>
    <w:rsid w:val="0059356A"/>
    <w:rsid w:val="005A305A"/>
    <w:rsid w:val="005B1ECB"/>
    <w:rsid w:val="005F407F"/>
    <w:rsid w:val="0062584B"/>
    <w:rsid w:val="0063211C"/>
    <w:rsid w:val="00651B1A"/>
    <w:rsid w:val="00664EE9"/>
    <w:rsid w:val="00671A12"/>
    <w:rsid w:val="00694D35"/>
    <w:rsid w:val="00695D8D"/>
    <w:rsid w:val="006A63E3"/>
    <w:rsid w:val="006B4D70"/>
    <w:rsid w:val="006B7893"/>
    <w:rsid w:val="006C1CA4"/>
    <w:rsid w:val="006C3902"/>
    <w:rsid w:val="006C4245"/>
    <w:rsid w:val="006C5D94"/>
    <w:rsid w:val="00704AD6"/>
    <w:rsid w:val="00720BC8"/>
    <w:rsid w:val="00733BDD"/>
    <w:rsid w:val="0074157B"/>
    <w:rsid w:val="007416D3"/>
    <w:rsid w:val="00787AE0"/>
    <w:rsid w:val="007D2E0B"/>
    <w:rsid w:val="007D7DB2"/>
    <w:rsid w:val="007E69F4"/>
    <w:rsid w:val="007E7EB0"/>
    <w:rsid w:val="00812D48"/>
    <w:rsid w:val="008714C1"/>
    <w:rsid w:val="0087171B"/>
    <w:rsid w:val="008A1D9C"/>
    <w:rsid w:val="008C6EEC"/>
    <w:rsid w:val="008D68C8"/>
    <w:rsid w:val="008E5E60"/>
    <w:rsid w:val="008F6643"/>
    <w:rsid w:val="008F7C51"/>
    <w:rsid w:val="00924A50"/>
    <w:rsid w:val="009364BB"/>
    <w:rsid w:val="00941C7D"/>
    <w:rsid w:val="00945D63"/>
    <w:rsid w:val="00957FE2"/>
    <w:rsid w:val="009841AB"/>
    <w:rsid w:val="009C5894"/>
    <w:rsid w:val="009D4571"/>
    <w:rsid w:val="009F1E66"/>
    <w:rsid w:val="00A03B2C"/>
    <w:rsid w:val="00A221D6"/>
    <w:rsid w:val="00A51217"/>
    <w:rsid w:val="00A87E71"/>
    <w:rsid w:val="00AE2551"/>
    <w:rsid w:val="00B24988"/>
    <w:rsid w:val="00B3697A"/>
    <w:rsid w:val="00B80BED"/>
    <w:rsid w:val="00B811DD"/>
    <w:rsid w:val="00BA6142"/>
    <w:rsid w:val="00BC7942"/>
    <w:rsid w:val="00BD2EA9"/>
    <w:rsid w:val="00BE0633"/>
    <w:rsid w:val="00BE4B91"/>
    <w:rsid w:val="00BF1747"/>
    <w:rsid w:val="00C100FF"/>
    <w:rsid w:val="00C170D1"/>
    <w:rsid w:val="00C23401"/>
    <w:rsid w:val="00C31514"/>
    <w:rsid w:val="00C378C0"/>
    <w:rsid w:val="00C401F2"/>
    <w:rsid w:val="00C70A02"/>
    <w:rsid w:val="00C769CE"/>
    <w:rsid w:val="00C91812"/>
    <w:rsid w:val="00CB6C37"/>
    <w:rsid w:val="00CD39D4"/>
    <w:rsid w:val="00CD5523"/>
    <w:rsid w:val="00D20A89"/>
    <w:rsid w:val="00D267B1"/>
    <w:rsid w:val="00D40DBB"/>
    <w:rsid w:val="00D41743"/>
    <w:rsid w:val="00D439E8"/>
    <w:rsid w:val="00D518B6"/>
    <w:rsid w:val="00D72743"/>
    <w:rsid w:val="00D9771B"/>
    <w:rsid w:val="00DA2D4F"/>
    <w:rsid w:val="00DB50A2"/>
    <w:rsid w:val="00DE3CEF"/>
    <w:rsid w:val="00DE5116"/>
    <w:rsid w:val="00E02872"/>
    <w:rsid w:val="00E442EF"/>
    <w:rsid w:val="00E9284A"/>
    <w:rsid w:val="00EA1CAF"/>
    <w:rsid w:val="00EE1EB6"/>
    <w:rsid w:val="00F30023"/>
    <w:rsid w:val="00F57B3F"/>
    <w:rsid w:val="00F67C0D"/>
    <w:rsid w:val="00FA6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4AE0C"/>
  <w15:chartTrackingRefBased/>
  <w15:docId w15:val="{E1B89AF1-5128-43E5-95F3-52CCCF2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CE4"/>
  </w:style>
  <w:style w:type="paragraph" w:styleId="Piedepgina">
    <w:name w:val="footer"/>
    <w:basedOn w:val="Normal"/>
    <w:link w:val="PiedepginaCar"/>
    <w:uiPriority w:val="99"/>
    <w:unhideWhenUsed/>
    <w:rsid w:val="0002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CE4"/>
  </w:style>
  <w:style w:type="paragraph" w:customStyle="1" w:styleId="versales">
    <w:name w:val="versales"/>
    <w:basedOn w:val="Normal"/>
    <w:rsid w:val="00027C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D417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D417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D41743"/>
  </w:style>
  <w:style w:type="character" w:customStyle="1" w:styleId="apple-converted-space">
    <w:name w:val="apple-converted-space"/>
    <w:basedOn w:val="Fuentedeprrafopredeter"/>
    <w:rsid w:val="00D41743"/>
  </w:style>
  <w:style w:type="character" w:customStyle="1" w:styleId="PrrafodelistaCar">
    <w:name w:val="Párrafo de lista Car"/>
    <w:link w:val="Prrafodelista"/>
    <w:uiPriority w:val="34"/>
    <w:locked/>
    <w:rsid w:val="00D41743"/>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D41743"/>
    <w:pPr>
      <w:spacing w:after="0" w:line="240" w:lineRule="auto"/>
      <w:ind w:left="720"/>
      <w:contextualSpacing/>
    </w:pPr>
    <w:rPr>
      <w:rFonts w:ascii="Times New Roman" w:eastAsia="Calibri" w:hAnsi="Times New Roman" w:cs="Times New Roman"/>
      <w:sz w:val="24"/>
      <w:szCs w:val="24"/>
      <w:lang w:val="es-ES" w:eastAsia="es-ES"/>
    </w:rPr>
  </w:style>
  <w:style w:type="paragraph" w:customStyle="1" w:styleId="Default">
    <w:name w:val="Default"/>
    <w:rsid w:val="003D160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E0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523"/>
    <w:rPr>
      <w:rFonts w:ascii="Segoe UI" w:hAnsi="Segoe UI" w:cs="Segoe UI"/>
      <w:sz w:val="18"/>
      <w:szCs w:val="18"/>
    </w:rPr>
  </w:style>
  <w:style w:type="paragraph" w:styleId="Textonotapie">
    <w:name w:val="footnote text"/>
    <w:basedOn w:val="Normal"/>
    <w:link w:val="TextonotapieCar"/>
    <w:uiPriority w:val="99"/>
    <w:semiHidden/>
    <w:unhideWhenUsed/>
    <w:rsid w:val="00EA1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1CAF"/>
    <w:rPr>
      <w:sz w:val="20"/>
      <w:szCs w:val="20"/>
    </w:rPr>
  </w:style>
  <w:style w:type="character" w:styleId="Refdenotaalpie">
    <w:name w:val="footnote reference"/>
    <w:basedOn w:val="Fuentedeprrafopredeter"/>
    <w:uiPriority w:val="99"/>
    <w:semiHidden/>
    <w:unhideWhenUsed/>
    <w:rsid w:val="00EA1CAF"/>
    <w:rPr>
      <w:vertAlign w:val="superscript"/>
    </w:rPr>
  </w:style>
  <w:style w:type="character" w:styleId="Hipervnculo">
    <w:name w:val="Hyperlink"/>
    <w:basedOn w:val="Fuentedeprrafopredeter"/>
    <w:uiPriority w:val="99"/>
    <w:unhideWhenUsed/>
    <w:rsid w:val="00BA6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934">
      <w:bodyDiv w:val="1"/>
      <w:marLeft w:val="0"/>
      <w:marRight w:val="0"/>
      <w:marTop w:val="0"/>
      <w:marBottom w:val="0"/>
      <w:divBdr>
        <w:top w:val="none" w:sz="0" w:space="0" w:color="auto"/>
        <w:left w:val="none" w:sz="0" w:space="0" w:color="auto"/>
        <w:bottom w:val="none" w:sz="0" w:space="0" w:color="auto"/>
        <w:right w:val="none" w:sz="0" w:space="0" w:color="auto"/>
      </w:divBdr>
      <w:divsChild>
        <w:div w:id="612204350">
          <w:marLeft w:val="0"/>
          <w:marRight w:val="0"/>
          <w:marTop w:val="0"/>
          <w:marBottom w:val="0"/>
          <w:divBdr>
            <w:top w:val="none" w:sz="0" w:space="0" w:color="auto"/>
            <w:left w:val="none" w:sz="0" w:space="0" w:color="auto"/>
            <w:bottom w:val="none" w:sz="0" w:space="0" w:color="auto"/>
            <w:right w:val="none" w:sz="0" w:space="0" w:color="auto"/>
          </w:divBdr>
          <w:divsChild>
            <w:div w:id="865556730">
              <w:marLeft w:val="0"/>
              <w:marRight w:val="0"/>
              <w:marTop w:val="0"/>
              <w:marBottom w:val="0"/>
              <w:divBdr>
                <w:top w:val="none" w:sz="0" w:space="0" w:color="auto"/>
                <w:left w:val="none" w:sz="0" w:space="0" w:color="auto"/>
                <w:bottom w:val="none" w:sz="0" w:space="0" w:color="auto"/>
                <w:right w:val="none" w:sz="0" w:space="0" w:color="auto"/>
              </w:divBdr>
              <w:divsChild>
                <w:div w:id="1391880538">
                  <w:marLeft w:val="1152"/>
                  <w:marRight w:val="0"/>
                  <w:marTop w:val="0"/>
                  <w:marBottom w:val="101"/>
                  <w:divBdr>
                    <w:top w:val="none" w:sz="0" w:space="0" w:color="auto"/>
                    <w:left w:val="none" w:sz="0" w:space="0" w:color="auto"/>
                    <w:bottom w:val="none" w:sz="0" w:space="0" w:color="auto"/>
                    <w:right w:val="none" w:sz="0" w:space="0" w:color="auto"/>
                  </w:divBdr>
                </w:div>
                <w:div w:id="1473864225">
                  <w:marLeft w:val="1152"/>
                  <w:marRight w:val="0"/>
                  <w:marTop w:val="0"/>
                  <w:marBottom w:val="101"/>
                  <w:divBdr>
                    <w:top w:val="none" w:sz="0" w:space="0" w:color="auto"/>
                    <w:left w:val="none" w:sz="0" w:space="0" w:color="auto"/>
                    <w:bottom w:val="none" w:sz="0" w:space="0" w:color="auto"/>
                    <w:right w:val="none" w:sz="0" w:space="0" w:color="auto"/>
                  </w:divBdr>
                </w:div>
                <w:div w:id="1067875650">
                  <w:marLeft w:val="1152"/>
                  <w:marRight w:val="0"/>
                  <w:marTop w:val="0"/>
                  <w:marBottom w:val="101"/>
                  <w:divBdr>
                    <w:top w:val="none" w:sz="0" w:space="0" w:color="auto"/>
                    <w:left w:val="none" w:sz="0" w:space="0" w:color="auto"/>
                    <w:bottom w:val="none" w:sz="0" w:space="0" w:color="auto"/>
                    <w:right w:val="none" w:sz="0" w:space="0" w:color="auto"/>
                  </w:divBdr>
                </w:div>
                <w:div w:id="210462762">
                  <w:marLeft w:val="1584"/>
                  <w:marRight w:val="0"/>
                  <w:marTop w:val="0"/>
                  <w:marBottom w:val="101"/>
                  <w:divBdr>
                    <w:top w:val="none" w:sz="0" w:space="0" w:color="auto"/>
                    <w:left w:val="none" w:sz="0" w:space="0" w:color="auto"/>
                    <w:bottom w:val="none" w:sz="0" w:space="0" w:color="auto"/>
                    <w:right w:val="none" w:sz="0" w:space="0" w:color="auto"/>
                  </w:divBdr>
                </w:div>
                <w:div w:id="758524218">
                  <w:marLeft w:val="1584"/>
                  <w:marRight w:val="0"/>
                  <w:marTop w:val="0"/>
                  <w:marBottom w:val="101"/>
                  <w:divBdr>
                    <w:top w:val="none" w:sz="0" w:space="0" w:color="auto"/>
                    <w:left w:val="none" w:sz="0" w:space="0" w:color="auto"/>
                    <w:bottom w:val="none" w:sz="0" w:space="0" w:color="auto"/>
                    <w:right w:val="none" w:sz="0" w:space="0" w:color="auto"/>
                  </w:divBdr>
                </w:div>
                <w:div w:id="607010180">
                  <w:marLeft w:val="1584"/>
                  <w:marRight w:val="0"/>
                  <w:marTop w:val="0"/>
                  <w:marBottom w:val="101"/>
                  <w:divBdr>
                    <w:top w:val="none" w:sz="0" w:space="0" w:color="auto"/>
                    <w:left w:val="none" w:sz="0" w:space="0" w:color="auto"/>
                    <w:bottom w:val="none" w:sz="0" w:space="0" w:color="auto"/>
                    <w:right w:val="none" w:sz="0" w:space="0" w:color="auto"/>
                  </w:divBdr>
                </w:div>
                <w:div w:id="254019719">
                  <w:marLeft w:val="1584"/>
                  <w:marRight w:val="0"/>
                  <w:marTop w:val="0"/>
                  <w:marBottom w:val="101"/>
                  <w:divBdr>
                    <w:top w:val="none" w:sz="0" w:space="0" w:color="auto"/>
                    <w:left w:val="none" w:sz="0" w:space="0" w:color="auto"/>
                    <w:bottom w:val="none" w:sz="0" w:space="0" w:color="auto"/>
                    <w:right w:val="none" w:sz="0" w:space="0" w:color="auto"/>
                  </w:divBdr>
                </w:div>
                <w:div w:id="752773757">
                  <w:marLeft w:val="1584"/>
                  <w:marRight w:val="0"/>
                  <w:marTop w:val="0"/>
                  <w:marBottom w:val="101"/>
                  <w:divBdr>
                    <w:top w:val="none" w:sz="0" w:space="0" w:color="auto"/>
                    <w:left w:val="none" w:sz="0" w:space="0" w:color="auto"/>
                    <w:bottom w:val="none" w:sz="0" w:space="0" w:color="auto"/>
                    <w:right w:val="none" w:sz="0" w:space="0" w:color="auto"/>
                  </w:divBdr>
                </w:div>
                <w:div w:id="1620378646">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560408026">
      <w:bodyDiv w:val="1"/>
      <w:marLeft w:val="0"/>
      <w:marRight w:val="0"/>
      <w:marTop w:val="0"/>
      <w:marBottom w:val="0"/>
      <w:divBdr>
        <w:top w:val="none" w:sz="0" w:space="0" w:color="auto"/>
        <w:left w:val="none" w:sz="0" w:space="0" w:color="auto"/>
        <w:bottom w:val="none" w:sz="0" w:space="0" w:color="auto"/>
        <w:right w:val="none" w:sz="0" w:space="0" w:color="auto"/>
      </w:divBdr>
      <w:divsChild>
        <w:div w:id="1031417166">
          <w:marLeft w:val="0"/>
          <w:marRight w:val="0"/>
          <w:marTop w:val="0"/>
          <w:marBottom w:val="0"/>
          <w:divBdr>
            <w:top w:val="none" w:sz="0" w:space="0" w:color="auto"/>
            <w:left w:val="none" w:sz="0" w:space="0" w:color="auto"/>
            <w:bottom w:val="none" w:sz="0" w:space="0" w:color="auto"/>
            <w:right w:val="none" w:sz="0" w:space="0" w:color="auto"/>
          </w:divBdr>
          <w:divsChild>
            <w:div w:id="650060510">
              <w:marLeft w:val="0"/>
              <w:marRight w:val="0"/>
              <w:marTop w:val="0"/>
              <w:marBottom w:val="0"/>
              <w:divBdr>
                <w:top w:val="none" w:sz="0" w:space="0" w:color="auto"/>
                <w:left w:val="none" w:sz="0" w:space="0" w:color="auto"/>
                <w:bottom w:val="none" w:sz="0" w:space="0" w:color="auto"/>
                <w:right w:val="none" w:sz="0" w:space="0" w:color="auto"/>
              </w:divBdr>
              <w:divsChild>
                <w:div w:id="536047135">
                  <w:marLeft w:val="720"/>
                  <w:marRight w:val="0"/>
                  <w:marTop w:val="0"/>
                  <w:marBottom w:val="101"/>
                  <w:divBdr>
                    <w:top w:val="none" w:sz="0" w:space="0" w:color="auto"/>
                    <w:left w:val="none" w:sz="0" w:space="0" w:color="auto"/>
                    <w:bottom w:val="none" w:sz="0" w:space="0" w:color="auto"/>
                    <w:right w:val="none" w:sz="0" w:space="0" w:color="auto"/>
                  </w:divBdr>
                </w:div>
                <w:div w:id="1237670323">
                  <w:marLeft w:val="720"/>
                  <w:marRight w:val="0"/>
                  <w:marTop w:val="0"/>
                  <w:marBottom w:val="101"/>
                  <w:divBdr>
                    <w:top w:val="none" w:sz="0" w:space="0" w:color="auto"/>
                    <w:left w:val="none" w:sz="0" w:space="0" w:color="auto"/>
                    <w:bottom w:val="none" w:sz="0" w:space="0" w:color="auto"/>
                    <w:right w:val="none" w:sz="0" w:space="0" w:color="auto"/>
                  </w:divBdr>
                </w:div>
                <w:div w:id="1020594684">
                  <w:marLeft w:val="1152"/>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463228973">
      <w:bodyDiv w:val="1"/>
      <w:marLeft w:val="0"/>
      <w:marRight w:val="0"/>
      <w:marTop w:val="0"/>
      <w:marBottom w:val="0"/>
      <w:divBdr>
        <w:top w:val="none" w:sz="0" w:space="0" w:color="auto"/>
        <w:left w:val="none" w:sz="0" w:space="0" w:color="auto"/>
        <w:bottom w:val="none" w:sz="0" w:space="0" w:color="auto"/>
        <w:right w:val="none" w:sz="0" w:space="0" w:color="auto"/>
      </w:divBdr>
      <w:divsChild>
        <w:div w:id="345130740">
          <w:marLeft w:val="0"/>
          <w:marRight w:val="0"/>
          <w:marTop w:val="0"/>
          <w:marBottom w:val="0"/>
          <w:divBdr>
            <w:top w:val="none" w:sz="0" w:space="0" w:color="auto"/>
            <w:left w:val="none" w:sz="0" w:space="0" w:color="auto"/>
            <w:bottom w:val="none" w:sz="0" w:space="0" w:color="auto"/>
            <w:right w:val="none" w:sz="0" w:space="0" w:color="auto"/>
          </w:divBdr>
          <w:divsChild>
            <w:div w:id="6323976">
              <w:marLeft w:val="0"/>
              <w:marRight w:val="0"/>
              <w:marTop w:val="0"/>
              <w:marBottom w:val="0"/>
              <w:divBdr>
                <w:top w:val="none" w:sz="0" w:space="0" w:color="auto"/>
                <w:left w:val="none" w:sz="0" w:space="0" w:color="auto"/>
                <w:bottom w:val="none" w:sz="0" w:space="0" w:color="auto"/>
                <w:right w:val="none" w:sz="0" w:space="0" w:color="auto"/>
              </w:divBdr>
              <w:divsChild>
                <w:div w:id="1697972603">
                  <w:marLeft w:val="1152"/>
                  <w:marRight w:val="0"/>
                  <w:marTop w:val="0"/>
                  <w:marBottom w:val="101"/>
                  <w:divBdr>
                    <w:top w:val="none" w:sz="0" w:space="0" w:color="auto"/>
                    <w:left w:val="none" w:sz="0" w:space="0" w:color="auto"/>
                    <w:bottom w:val="none" w:sz="0" w:space="0" w:color="auto"/>
                    <w:right w:val="none" w:sz="0" w:space="0" w:color="auto"/>
                  </w:divBdr>
                </w:div>
                <w:div w:id="1454448424">
                  <w:marLeft w:val="1584"/>
                  <w:marRight w:val="0"/>
                  <w:marTop w:val="0"/>
                  <w:marBottom w:val="101"/>
                  <w:divBdr>
                    <w:top w:val="none" w:sz="0" w:space="0" w:color="auto"/>
                    <w:left w:val="none" w:sz="0" w:space="0" w:color="auto"/>
                    <w:bottom w:val="none" w:sz="0" w:space="0" w:color="auto"/>
                    <w:right w:val="none" w:sz="0" w:space="0" w:color="auto"/>
                  </w:divBdr>
                </w:div>
                <w:div w:id="1331249158">
                  <w:marLeft w:val="1584"/>
                  <w:marRight w:val="0"/>
                  <w:marTop w:val="0"/>
                  <w:marBottom w:val="101"/>
                  <w:divBdr>
                    <w:top w:val="none" w:sz="0" w:space="0" w:color="auto"/>
                    <w:left w:val="none" w:sz="0" w:space="0" w:color="auto"/>
                    <w:bottom w:val="none" w:sz="0" w:space="0" w:color="auto"/>
                    <w:right w:val="none" w:sz="0" w:space="0" w:color="auto"/>
                  </w:divBdr>
                </w:div>
                <w:div w:id="1040588491">
                  <w:marLeft w:val="1584"/>
                  <w:marRight w:val="0"/>
                  <w:marTop w:val="0"/>
                  <w:marBottom w:val="101"/>
                  <w:divBdr>
                    <w:top w:val="none" w:sz="0" w:space="0" w:color="auto"/>
                    <w:left w:val="none" w:sz="0" w:space="0" w:color="auto"/>
                    <w:bottom w:val="none" w:sz="0" w:space="0" w:color="auto"/>
                    <w:right w:val="none" w:sz="0" w:space="0" w:color="auto"/>
                  </w:divBdr>
                </w:div>
                <w:div w:id="1966739813">
                  <w:marLeft w:val="1584"/>
                  <w:marRight w:val="0"/>
                  <w:marTop w:val="0"/>
                  <w:marBottom w:val="101"/>
                  <w:divBdr>
                    <w:top w:val="none" w:sz="0" w:space="0" w:color="auto"/>
                    <w:left w:val="none" w:sz="0" w:space="0" w:color="auto"/>
                    <w:bottom w:val="none" w:sz="0" w:space="0" w:color="auto"/>
                    <w:right w:val="none" w:sz="0" w:space="0" w:color="auto"/>
                  </w:divBdr>
                </w:div>
                <w:div w:id="1287740754">
                  <w:marLeft w:val="1584"/>
                  <w:marRight w:val="0"/>
                  <w:marTop w:val="0"/>
                  <w:marBottom w:val="101"/>
                  <w:divBdr>
                    <w:top w:val="none" w:sz="0" w:space="0" w:color="auto"/>
                    <w:left w:val="none" w:sz="0" w:space="0" w:color="auto"/>
                    <w:bottom w:val="none" w:sz="0" w:space="0" w:color="auto"/>
                    <w:right w:val="none" w:sz="0" w:space="0" w:color="auto"/>
                  </w:divBdr>
                </w:div>
                <w:div w:id="1066607865">
                  <w:marLeft w:val="1584"/>
                  <w:marRight w:val="0"/>
                  <w:marTop w:val="0"/>
                  <w:marBottom w:val="101"/>
                  <w:divBdr>
                    <w:top w:val="none" w:sz="0" w:space="0" w:color="auto"/>
                    <w:left w:val="none" w:sz="0" w:space="0" w:color="auto"/>
                    <w:bottom w:val="none" w:sz="0" w:space="0" w:color="auto"/>
                    <w:right w:val="none" w:sz="0" w:space="0" w:color="auto"/>
                  </w:divBdr>
                </w:div>
                <w:div w:id="2091610063">
                  <w:marLeft w:val="1584"/>
                  <w:marRight w:val="0"/>
                  <w:marTop w:val="0"/>
                  <w:marBottom w:val="101"/>
                  <w:divBdr>
                    <w:top w:val="none" w:sz="0" w:space="0" w:color="auto"/>
                    <w:left w:val="none" w:sz="0" w:space="0" w:color="auto"/>
                    <w:bottom w:val="none" w:sz="0" w:space="0" w:color="auto"/>
                    <w:right w:val="none" w:sz="0" w:space="0" w:color="auto"/>
                  </w:divBdr>
                </w:div>
                <w:div w:id="1987078814">
                  <w:marLeft w:val="1584"/>
                  <w:marRight w:val="0"/>
                  <w:marTop w:val="0"/>
                  <w:marBottom w:val="101"/>
                  <w:divBdr>
                    <w:top w:val="none" w:sz="0" w:space="0" w:color="auto"/>
                    <w:left w:val="none" w:sz="0" w:space="0" w:color="auto"/>
                    <w:bottom w:val="none" w:sz="0" w:space="0" w:color="auto"/>
                    <w:right w:val="none" w:sz="0" w:space="0" w:color="auto"/>
                  </w:divBdr>
                </w:div>
                <w:div w:id="1481844624">
                  <w:marLeft w:val="1584"/>
                  <w:marRight w:val="0"/>
                  <w:marTop w:val="0"/>
                  <w:marBottom w:val="101"/>
                  <w:divBdr>
                    <w:top w:val="none" w:sz="0" w:space="0" w:color="auto"/>
                    <w:left w:val="none" w:sz="0" w:space="0" w:color="auto"/>
                    <w:bottom w:val="none" w:sz="0" w:space="0" w:color="auto"/>
                    <w:right w:val="none" w:sz="0" w:space="0" w:color="auto"/>
                  </w:divBdr>
                </w:div>
                <w:div w:id="1671520957">
                  <w:marLeft w:val="1584"/>
                  <w:marRight w:val="0"/>
                  <w:marTop w:val="0"/>
                  <w:marBottom w:val="101"/>
                  <w:divBdr>
                    <w:top w:val="none" w:sz="0" w:space="0" w:color="auto"/>
                    <w:left w:val="none" w:sz="0" w:space="0" w:color="auto"/>
                    <w:bottom w:val="none" w:sz="0" w:space="0" w:color="auto"/>
                    <w:right w:val="none" w:sz="0" w:space="0" w:color="auto"/>
                  </w:divBdr>
                </w:div>
                <w:div w:id="215242489">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59779291">
      <w:bodyDiv w:val="1"/>
      <w:marLeft w:val="0"/>
      <w:marRight w:val="0"/>
      <w:marTop w:val="0"/>
      <w:marBottom w:val="0"/>
      <w:divBdr>
        <w:top w:val="none" w:sz="0" w:space="0" w:color="auto"/>
        <w:left w:val="none" w:sz="0" w:space="0" w:color="auto"/>
        <w:bottom w:val="none" w:sz="0" w:space="0" w:color="auto"/>
        <w:right w:val="none" w:sz="0" w:space="0" w:color="auto"/>
      </w:divBdr>
      <w:divsChild>
        <w:div w:id="713121187">
          <w:marLeft w:val="0"/>
          <w:marRight w:val="0"/>
          <w:marTop w:val="0"/>
          <w:marBottom w:val="0"/>
          <w:divBdr>
            <w:top w:val="none" w:sz="0" w:space="0" w:color="auto"/>
            <w:left w:val="none" w:sz="0" w:space="0" w:color="auto"/>
            <w:bottom w:val="none" w:sz="0" w:space="0" w:color="auto"/>
            <w:right w:val="none" w:sz="0" w:space="0" w:color="auto"/>
          </w:divBdr>
          <w:divsChild>
            <w:div w:id="1396509558">
              <w:marLeft w:val="0"/>
              <w:marRight w:val="0"/>
              <w:marTop w:val="0"/>
              <w:marBottom w:val="0"/>
              <w:divBdr>
                <w:top w:val="none" w:sz="0" w:space="0" w:color="auto"/>
                <w:left w:val="none" w:sz="0" w:space="0" w:color="auto"/>
                <w:bottom w:val="none" w:sz="0" w:space="0" w:color="auto"/>
                <w:right w:val="none" w:sz="0" w:space="0" w:color="auto"/>
              </w:divBdr>
              <w:divsChild>
                <w:div w:id="1673794793">
                  <w:marLeft w:val="1152"/>
                  <w:marRight w:val="0"/>
                  <w:marTop w:val="0"/>
                  <w:marBottom w:val="101"/>
                  <w:divBdr>
                    <w:top w:val="none" w:sz="0" w:space="0" w:color="auto"/>
                    <w:left w:val="none" w:sz="0" w:space="0" w:color="auto"/>
                    <w:bottom w:val="none" w:sz="0" w:space="0" w:color="auto"/>
                    <w:right w:val="none" w:sz="0" w:space="0" w:color="auto"/>
                  </w:divBdr>
                </w:div>
                <w:div w:id="1229657772">
                  <w:marLeft w:val="1152"/>
                  <w:marRight w:val="0"/>
                  <w:marTop w:val="0"/>
                  <w:marBottom w:val="101"/>
                  <w:divBdr>
                    <w:top w:val="none" w:sz="0" w:space="0" w:color="auto"/>
                    <w:left w:val="none" w:sz="0" w:space="0" w:color="auto"/>
                    <w:bottom w:val="none" w:sz="0" w:space="0" w:color="auto"/>
                    <w:right w:val="none" w:sz="0" w:space="0" w:color="auto"/>
                  </w:divBdr>
                </w:div>
                <w:div w:id="1077674782">
                  <w:marLeft w:val="1584"/>
                  <w:marRight w:val="0"/>
                  <w:marTop w:val="0"/>
                  <w:marBottom w:val="101"/>
                  <w:divBdr>
                    <w:top w:val="none" w:sz="0" w:space="0" w:color="auto"/>
                    <w:left w:val="none" w:sz="0" w:space="0" w:color="auto"/>
                    <w:bottom w:val="none" w:sz="0" w:space="0" w:color="auto"/>
                    <w:right w:val="none" w:sz="0" w:space="0" w:color="auto"/>
                  </w:divBdr>
                </w:div>
                <w:div w:id="329984324">
                  <w:marLeft w:val="1584"/>
                  <w:marRight w:val="0"/>
                  <w:marTop w:val="0"/>
                  <w:marBottom w:val="101"/>
                  <w:divBdr>
                    <w:top w:val="none" w:sz="0" w:space="0" w:color="auto"/>
                    <w:left w:val="none" w:sz="0" w:space="0" w:color="auto"/>
                    <w:bottom w:val="none" w:sz="0" w:space="0" w:color="auto"/>
                    <w:right w:val="none" w:sz="0" w:space="0" w:color="auto"/>
                  </w:divBdr>
                </w:div>
                <w:div w:id="965697661">
                  <w:marLeft w:val="1584"/>
                  <w:marRight w:val="0"/>
                  <w:marTop w:val="0"/>
                  <w:marBottom w:val="101"/>
                  <w:divBdr>
                    <w:top w:val="none" w:sz="0" w:space="0" w:color="auto"/>
                    <w:left w:val="none" w:sz="0" w:space="0" w:color="auto"/>
                    <w:bottom w:val="none" w:sz="0" w:space="0" w:color="auto"/>
                    <w:right w:val="none" w:sz="0" w:space="0" w:color="auto"/>
                  </w:divBdr>
                </w:div>
                <w:div w:id="860778939">
                  <w:marLeft w:val="1584"/>
                  <w:marRight w:val="0"/>
                  <w:marTop w:val="0"/>
                  <w:marBottom w:val="101"/>
                  <w:divBdr>
                    <w:top w:val="none" w:sz="0" w:space="0" w:color="auto"/>
                    <w:left w:val="none" w:sz="0" w:space="0" w:color="auto"/>
                    <w:bottom w:val="none" w:sz="0" w:space="0" w:color="auto"/>
                    <w:right w:val="none" w:sz="0" w:space="0" w:color="auto"/>
                  </w:divBdr>
                </w:div>
                <w:div w:id="1290672508">
                  <w:marLeft w:val="1584"/>
                  <w:marRight w:val="0"/>
                  <w:marTop w:val="0"/>
                  <w:marBottom w:val="101"/>
                  <w:divBdr>
                    <w:top w:val="none" w:sz="0" w:space="0" w:color="auto"/>
                    <w:left w:val="none" w:sz="0" w:space="0" w:color="auto"/>
                    <w:bottom w:val="none" w:sz="0" w:space="0" w:color="auto"/>
                    <w:right w:val="none" w:sz="0" w:space="0" w:color="auto"/>
                  </w:divBdr>
                </w:div>
                <w:div w:id="843936352">
                  <w:marLeft w:val="1584"/>
                  <w:marRight w:val="0"/>
                  <w:marTop w:val="0"/>
                  <w:marBottom w:val="101"/>
                  <w:divBdr>
                    <w:top w:val="none" w:sz="0" w:space="0" w:color="auto"/>
                    <w:left w:val="none" w:sz="0" w:space="0" w:color="auto"/>
                    <w:bottom w:val="none" w:sz="0" w:space="0" w:color="auto"/>
                    <w:right w:val="none" w:sz="0" w:space="0" w:color="auto"/>
                  </w:divBdr>
                </w:div>
                <w:div w:id="1992444998">
                  <w:marLeft w:val="1584"/>
                  <w:marRight w:val="0"/>
                  <w:marTop w:val="0"/>
                  <w:marBottom w:val="101"/>
                  <w:divBdr>
                    <w:top w:val="none" w:sz="0" w:space="0" w:color="auto"/>
                    <w:left w:val="none" w:sz="0" w:space="0" w:color="auto"/>
                    <w:bottom w:val="none" w:sz="0" w:space="0" w:color="auto"/>
                    <w:right w:val="none" w:sz="0" w:space="0" w:color="auto"/>
                  </w:divBdr>
                </w:div>
                <w:div w:id="701058545">
                  <w:marLeft w:val="1584"/>
                  <w:marRight w:val="0"/>
                  <w:marTop w:val="0"/>
                  <w:marBottom w:val="101"/>
                  <w:divBdr>
                    <w:top w:val="none" w:sz="0" w:space="0" w:color="auto"/>
                    <w:left w:val="none" w:sz="0" w:space="0" w:color="auto"/>
                    <w:bottom w:val="none" w:sz="0" w:space="0" w:color="auto"/>
                    <w:right w:val="none" w:sz="0" w:space="0" w:color="auto"/>
                  </w:divBdr>
                </w:div>
                <w:div w:id="1011906753">
                  <w:marLeft w:val="1584"/>
                  <w:marRight w:val="0"/>
                  <w:marTop w:val="0"/>
                  <w:marBottom w:val="101"/>
                  <w:divBdr>
                    <w:top w:val="none" w:sz="0" w:space="0" w:color="auto"/>
                    <w:left w:val="none" w:sz="0" w:space="0" w:color="auto"/>
                    <w:bottom w:val="none" w:sz="0" w:space="0" w:color="auto"/>
                    <w:right w:val="none" w:sz="0" w:space="0" w:color="auto"/>
                  </w:divBdr>
                </w:div>
                <w:div w:id="1008748247">
                  <w:marLeft w:val="1584"/>
                  <w:marRight w:val="0"/>
                  <w:marTop w:val="0"/>
                  <w:marBottom w:val="101"/>
                  <w:divBdr>
                    <w:top w:val="none" w:sz="0" w:space="0" w:color="auto"/>
                    <w:left w:val="none" w:sz="0" w:space="0" w:color="auto"/>
                    <w:bottom w:val="none" w:sz="0" w:space="0" w:color="auto"/>
                    <w:right w:val="none" w:sz="0" w:space="0" w:color="auto"/>
                  </w:divBdr>
                </w:div>
                <w:div w:id="885064072">
                  <w:marLeft w:val="1152"/>
                  <w:marRight w:val="0"/>
                  <w:marTop w:val="0"/>
                  <w:marBottom w:val="101"/>
                  <w:divBdr>
                    <w:top w:val="none" w:sz="0" w:space="0" w:color="auto"/>
                    <w:left w:val="none" w:sz="0" w:space="0" w:color="auto"/>
                    <w:bottom w:val="none" w:sz="0" w:space="0" w:color="auto"/>
                    <w:right w:val="none" w:sz="0" w:space="0" w:color="auto"/>
                  </w:divBdr>
                </w:div>
                <w:div w:id="1028944072">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10180379">
      <w:bodyDiv w:val="1"/>
      <w:marLeft w:val="0"/>
      <w:marRight w:val="0"/>
      <w:marTop w:val="0"/>
      <w:marBottom w:val="0"/>
      <w:divBdr>
        <w:top w:val="none" w:sz="0" w:space="0" w:color="auto"/>
        <w:left w:val="none" w:sz="0" w:space="0" w:color="auto"/>
        <w:bottom w:val="none" w:sz="0" w:space="0" w:color="auto"/>
        <w:right w:val="none" w:sz="0" w:space="0" w:color="auto"/>
      </w:divBdr>
      <w:divsChild>
        <w:div w:id="485561158">
          <w:marLeft w:val="0"/>
          <w:marRight w:val="0"/>
          <w:marTop w:val="0"/>
          <w:marBottom w:val="0"/>
          <w:divBdr>
            <w:top w:val="none" w:sz="0" w:space="0" w:color="auto"/>
            <w:left w:val="none" w:sz="0" w:space="0" w:color="auto"/>
            <w:bottom w:val="none" w:sz="0" w:space="0" w:color="auto"/>
            <w:right w:val="none" w:sz="0" w:space="0" w:color="auto"/>
          </w:divBdr>
          <w:divsChild>
            <w:div w:id="1523738071">
              <w:marLeft w:val="0"/>
              <w:marRight w:val="0"/>
              <w:marTop w:val="0"/>
              <w:marBottom w:val="0"/>
              <w:divBdr>
                <w:top w:val="none" w:sz="0" w:space="0" w:color="auto"/>
                <w:left w:val="none" w:sz="0" w:space="0" w:color="auto"/>
                <w:bottom w:val="none" w:sz="0" w:space="0" w:color="auto"/>
                <w:right w:val="none" w:sz="0" w:space="0" w:color="auto"/>
              </w:divBdr>
              <w:divsChild>
                <w:div w:id="2059011368">
                  <w:marLeft w:val="1152"/>
                  <w:marRight w:val="0"/>
                  <w:marTop w:val="0"/>
                  <w:marBottom w:val="101"/>
                  <w:divBdr>
                    <w:top w:val="none" w:sz="0" w:space="0" w:color="auto"/>
                    <w:left w:val="none" w:sz="0" w:space="0" w:color="auto"/>
                    <w:bottom w:val="none" w:sz="0" w:space="0" w:color="auto"/>
                    <w:right w:val="none" w:sz="0" w:space="0" w:color="auto"/>
                  </w:divBdr>
                </w:div>
                <w:div w:id="1621688936">
                  <w:marLeft w:val="1584"/>
                  <w:marRight w:val="0"/>
                  <w:marTop w:val="0"/>
                  <w:marBottom w:val="101"/>
                  <w:divBdr>
                    <w:top w:val="none" w:sz="0" w:space="0" w:color="auto"/>
                    <w:left w:val="none" w:sz="0" w:space="0" w:color="auto"/>
                    <w:bottom w:val="none" w:sz="0" w:space="0" w:color="auto"/>
                    <w:right w:val="none" w:sz="0" w:space="0" w:color="auto"/>
                  </w:divBdr>
                </w:div>
                <w:div w:id="1665695299">
                  <w:marLeft w:val="1584"/>
                  <w:marRight w:val="0"/>
                  <w:marTop w:val="0"/>
                  <w:marBottom w:val="101"/>
                  <w:divBdr>
                    <w:top w:val="none" w:sz="0" w:space="0" w:color="auto"/>
                    <w:left w:val="none" w:sz="0" w:space="0" w:color="auto"/>
                    <w:bottom w:val="none" w:sz="0" w:space="0" w:color="auto"/>
                    <w:right w:val="none" w:sz="0" w:space="0" w:color="auto"/>
                  </w:divBdr>
                </w:div>
                <w:div w:id="91627964">
                  <w:marLeft w:val="1584"/>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inicio.ifai.org.mx/Comunicados/Comunicado%20INAI-027-16.pdf" TargetMode="External"/><Relationship Id="rId2" Type="http://schemas.openxmlformats.org/officeDocument/2006/relationships/hyperlink" Target="http://www.proyectoinfomex.org.mx/index.php" TargetMode="External"/><Relationship Id="rId1" Type="http://schemas.openxmlformats.org/officeDocument/2006/relationships/hyperlink" Target="http://inicio.ifai.org.mx/Comaip/31.ProyectodefinicionSistemaInfome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FD93-427F-43A1-AD5B-427A17C4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60</cp:revision>
  <cp:lastPrinted>2016-03-02T01:53:00Z</cp:lastPrinted>
  <dcterms:created xsi:type="dcterms:W3CDTF">2016-03-01T19:25:00Z</dcterms:created>
  <dcterms:modified xsi:type="dcterms:W3CDTF">2016-04-14T17:26:00Z</dcterms:modified>
</cp:coreProperties>
</file>